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A67638" w:rsidRDefault="002F1D6F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2F1D6F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 муниципальном автономном образовательном учреждении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</w:r>
    </w:p>
    <w:p w:rsidR="002F1D6F" w:rsidRPr="00D32899" w:rsidRDefault="002F1D6F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2F1D6F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</w:r>
      <w:r w:rsidR="00ED3FE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(далее – Учреждение).</w:t>
      </w:r>
      <w:bookmarkStart w:id="0" w:name="_GoBack"/>
      <w:bookmarkEnd w:id="0"/>
    </w:p>
    <w:p w:rsidR="00AD4466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proofErr w:type="gramStart"/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соблюдени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соблюдени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условий соглашений о предоставлении средств из бюджета на финансовое обеспечение выполнения муниципального задания, на иные цели; достоверность отчетов об исполнении муниципального задания</w:t>
      </w:r>
      <w:r w:rsid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2019 год.</w:t>
      </w:r>
      <w:proofErr w:type="gramEnd"/>
    </w:p>
    <w:p w:rsidR="002F1D6F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2F1D6F" w:rsidRPr="002F1D6F">
        <w:rPr>
          <w:rFonts w:ascii="Liberation Serif" w:hAnsi="Liberation Serif" w:cs="Times New Roman"/>
          <w:sz w:val="28"/>
          <w:szCs w:val="28"/>
        </w:rPr>
        <w:t>с 30 июня по 11 августа 2020 года.</w:t>
      </w:r>
    </w:p>
    <w:p w:rsidR="002F1D6F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2F1D6F" w:rsidRPr="002F1D6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составил 39177807,64 руб.</w:t>
      </w:r>
    </w:p>
    <w:p w:rsidR="002F1D6F" w:rsidRDefault="00A67638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№3 от 11 августа 2020 года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2F1D6F" w:rsidRPr="002F1D6F" w:rsidRDefault="002F1D6F" w:rsidP="002F1D6F">
      <w:pPr>
        <w:tabs>
          <w:tab w:val="left" w:pos="709"/>
        </w:tabs>
        <w:ind w:firstLine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F1D6F">
        <w:rPr>
          <w:rFonts w:ascii="Times New Roman" w:hAnsi="Times New Roman" w:cs="Times New Roman"/>
          <w:sz w:val="28"/>
          <w:szCs w:val="28"/>
        </w:rPr>
        <w:t xml:space="preserve">. </w:t>
      </w:r>
      <w:r w:rsidRPr="002F1D6F">
        <w:rPr>
          <w:rFonts w:ascii="Times New Roman" w:hAnsi="Times New Roman" w:cs="Times New Roman"/>
          <w:sz w:val="28"/>
          <w:szCs w:val="28"/>
          <w:u w:val="single"/>
        </w:rPr>
        <w:t>Неправомерное</w:t>
      </w:r>
      <w:r w:rsidRPr="002F1D6F">
        <w:rPr>
          <w:rFonts w:ascii="Times New Roman" w:hAnsi="Times New Roman" w:cs="Times New Roman"/>
          <w:sz w:val="28"/>
          <w:szCs w:val="28"/>
        </w:rPr>
        <w:t xml:space="preserve"> (необоснованное) использование -  </w:t>
      </w:r>
      <w:r w:rsidRPr="002F1D6F">
        <w:rPr>
          <w:rFonts w:ascii="Times New Roman" w:hAnsi="Times New Roman" w:cs="Times New Roman"/>
          <w:sz w:val="28"/>
          <w:szCs w:val="28"/>
          <w:u w:val="single"/>
        </w:rPr>
        <w:t>505577,69</w:t>
      </w:r>
      <w:r w:rsidRPr="002F1D6F">
        <w:rPr>
          <w:rFonts w:ascii="Times New Roman" w:hAnsi="Times New Roman" w:cs="Times New Roman"/>
          <w:sz w:val="28"/>
          <w:szCs w:val="28"/>
        </w:rPr>
        <w:t xml:space="preserve"> руб., в том числе: </w:t>
      </w:r>
      <w:r w:rsidRPr="002F1D6F">
        <w:rPr>
          <w:rFonts w:ascii="Liberation Serif" w:hAnsi="Liberation Serif" w:cs="Liberation Serif"/>
          <w:bCs/>
          <w:sz w:val="28"/>
          <w:szCs w:val="28"/>
        </w:rPr>
        <w:t xml:space="preserve">районный коэффициент 15% в сумме 27721,55 руб., начисление страховых взносов 30,2% в сумме 1117269,16 руб., из них: 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sz w:val="28"/>
          <w:szCs w:val="28"/>
        </w:rPr>
      </w:pPr>
      <w:r w:rsidRPr="002F1D6F">
        <w:rPr>
          <w:rFonts w:ascii="Liberation Serif" w:hAnsi="Liberation Serif" w:cs="Liberation Serif"/>
          <w:bCs/>
          <w:sz w:val="28"/>
          <w:szCs w:val="28"/>
        </w:rPr>
        <w:t>- за счет средств субсидий в сумме 222816,10 руб., в том числе начисление страховых взносов 30,2% в сумме 51682,38 руб.;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sz w:val="28"/>
          <w:szCs w:val="28"/>
        </w:rPr>
      </w:pPr>
      <w:r w:rsidRPr="002F1D6F">
        <w:rPr>
          <w:rFonts w:ascii="Liberation Serif" w:hAnsi="Liberation Serif" w:cs="Liberation Serif"/>
          <w:bCs/>
          <w:sz w:val="28"/>
          <w:szCs w:val="28"/>
        </w:rPr>
        <w:t>- за счет средств от платных услуг 6045,17 руб., в том числе начисление страховых взносов 30,2% в сумме 1402,18 руб.;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sz w:val="28"/>
          <w:szCs w:val="28"/>
        </w:rPr>
      </w:pPr>
      <w:r w:rsidRPr="002F1D6F">
        <w:rPr>
          <w:rFonts w:ascii="Liberation Serif" w:hAnsi="Liberation Serif" w:cs="Liberation Serif"/>
          <w:bCs/>
          <w:sz w:val="28"/>
          <w:szCs w:val="28"/>
        </w:rPr>
        <w:t>- неправомерное расходование денежных средств, по которым не представилось возможным определить источник финансирования, в сумме 276716,42 руб., в том числе районный коэффициент 15% в сумме 27721,55 руб., начисление страховых взносов 30,2% в сумме 64184,60 руб.</w:t>
      </w:r>
    </w:p>
    <w:p w:rsidR="002F1D6F" w:rsidRPr="002F1D6F" w:rsidRDefault="002F1D6F" w:rsidP="002F1D6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D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F1D6F">
        <w:rPr>
          <w:rFonts w:ascii="Times New Roman" w:hAnsi="Times New Roman" w:cs="Times New Roman"/>
          <w:sz w:val="28"/>
          <w:szCs w:val="28"/>
        </w:rPr>
        <w:t>. Прочие нарушения бюджетного законодательства Российской Федерации и иных нормативно-правовых актов, регулирующих бюджетные правоотношения:</w:t>
      </w:r>
    </w:p>
    <w:p w:rsidR="002F1D6F" w:rsidRPr="002F1D6F" w:rsidRDefault="001843E9" w:rsidP="002F1D6F">
      <w:pPr>
        <w:suppressAutoHyphens/>
        <w:rPr>
          <w:rFonts w:ascii="Liberation Serif" w:hAnsi="Liberation Serif" w:cs="Times New Roman"/>
          <w:color w:val="000000"/>
          <w:sz w:val="28"/>
          <w:szCs w:val="28"/>
          <w:lang w:eastAsia="ar-SA"/>
        </w:rPr>
      </w:pPr>
      <w:r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  <w:t>-</w:t>
      </w:r>
      <w:r w:rsidR="002F1D6F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  <w:t xml:space="preserve"> н</w:t>
      </w:r>
      <w:r w:rsidR="002F1D6F" w:rsidRPr="002F1D6F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  <w:t>еверное применение вида расхода при начислении расходов в бухгалтерском учете, что повлекло за собой</w:t>
      </w:r>
      <w:r w:rsidR="002F1D6F" w:rsidRPr="002F1D6F">
        <w:rPr>
          <w:rFonts w:ascii="Liberation Serif" w:hAnsi="Liberation Serif" w:cs="Times New Roman"/>
          <w:color w:val="000000"/>
          <w:sz w:val="28"/>
          <w:szCs w:val="28"/>
          <w:lang w:eastAsia="ar-SA"/>
        </w:rPr>
        <w:t xml:space="preserve"> нарушение</w:t>
      </w:r>
      <w:r w:rsidR="002F1D6F" w:rsidRPr="002F1D6F">
        <w:rPr>
          <w:rFonts w:ascii="Liberation Serif" w:hAnsi="Liberation Serif"/>
        </w:rPr>
        <w:t xml:space="preserve"> </w:t>
      </w:r>
      <w:r w:rsidR="002F1D6F" w:rsidRPr="002F1D6F">
        <w:rPr>
          <w:rFonts w:ascii="Liberation Serif" w:hAnsi="Liberation Serif" w:cs="Times New Roman"/>
          <w:color w:val="000000"/>
          <w:sz w:val="28"/>
          <w:szCs w:val="28"/>
          <w:lang w:eastAsia="ar-SA"/>
        </w:rPr>
        <w:t>Порядка №132н, при этом фактические расходы (кассовое исполнение) произведены по соответствующим Порядку №132н видам расходов согласно предметам договоров.</w:t>
      </w:r>
    </w:p>
    <w:p w:rsidR="002F1D6F" w:rsidRPr="002F1D6F" w:rsidRDefault="001843E9" w:rsidP="002F1D6F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3</w:t>
      </w:r>
      <w:r w:rsid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.</w:t>
      </w:r>
      <w:r w:rsidR="002F1D6F"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Нарушение порядка ведения бухгалтерского (бюджетного) учета: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-</w:t>
      </w:r>
      <w:r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в</w:t>
      </w:r>
      <w:r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нарушение абзаца 2 пункта 2 Инструкции №183н Учетная политика Учреждения содержит ссылку на недействующие унифицированные формы </w:t>
      </w:r>
      <w:r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первичных документов бухгалтерского учета, утвержденные Приказом Минфина России от 15.12.2010 №173н; 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- в</w:t>
      </w:r>
      <w:r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нарушение пункта 11 Инструкции №157н, пункта 10 Учетной политики Учреждения первичные (сводные) учетные документы, сформированные на бумажном носителе по истечении отчетного периода (месяц), сброшюрованы без соответствующих им журналов операций. 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- в</w:t>
      </w:r>
      <w:r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нарушение требований Инструкции №183 Учреждением не применялись счета бухгалтерского учета: 0.206.00.000 «Расчеты по выданным авансам», что является нарушением пункта 98 Инструкции №183н,  0.401.50.000 «Расходы будущих периодов», что является нарушением пункта 187 Инструкции №183н.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</w:t>
      </w:r>
      <w:r w:rsidRPr="002F1D6F">
        <w:rPr>
          <w:rFonts w:ascii="Liberation Serif" w:hAnsi="Liberation Serif" w:cs="Liberation Serif"/>
          <w:sz w:val="28"/>
          <w:szCs w:val="28"/>
        </w:rPr>
        <w:t xml:space="preserve"> нарушение пункта 337 Инструкции №157н, приказа Минфина РФ от 10.12.1999 №90н «Об утверждении бланков строгой отчетности» в перечень бланков, относимых к бланкам строгой отчетности, Учетной политики Учреждения не входит бланк путевки в оздоровительный лагерь установленной формы.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>- в</w:t>
      </w:r>
      <w:r w:rsidRPr="002F1D6F">
        <w:rPr>
          <w:rFonts w:ascii="Liberation Serif" w:eastAsia="Calibri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нарушение пункта 159 Инструкции №183н </w:t>
      </w:r>
      <w:r w:rsidRPr="002F1D6F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в регистре бухгалтерского учета журнала операции №6 «Расчеты по оплате труда» отсутствуют расчеты по страховым взносам, подтверждающие суммы принятых обязательств.  </w:t>
      </w:r>
    </w:p>
    <w:p w:rsidR="002F1D6F" w:rsidRPr="002F1D6F" w:rsidRDefault="002F1D6F" w:rsidP="002F1D6F">
      <w:pPr>
        <w:ind w:firstLine="708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-</w:t>
      </w:r>
      <w:r w:rsidRPr="002F1D6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</w:t>
      </w:r>
      <w:r w:rsidRPr="002F1D6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нарушение пункта 9 Инструкции №33н выявлена недостоверность данных отчета формы 0503730 «Баланс государственного (муниципального) учреждения» вследствие не отражения расходов будущего периода на конец отчетного периода, кредиторской задолженности на начало года.</w:t>
      </w:r>
    </w:p>
    <w:p w:rsidR="002F1D6F" w:rsidRPr="002F1D6F" w:rsidRDefault="001843E9" w:rsidP="002F1D6F">
      <w:pPr>
        <w:spacing w:after="1" w:line="280" w:lineRule="atLeast"/>
        <w:ind w:firstLine="708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2F1D6F">
        <w:rPr>
          <w:rFonts w:ascii="Liberation Serif" w:hAnsi="Liberation Serif" w:cs="Times New Roman"/>
          <w:sz w:val="28"/>
          <w:szCs w:val="28"/>
        </w:rPr>
        <w:t>.</w:t>
      </w:r>
      <w:r w:rsidR="002F1D6F" w:rsidRPr="002F1D6F">
        <w:rPr>
          <w:rFonts w:ascii="Liberation Serif" w:hAnsi="Liberation Serif" w:cs="Times New Roman"/>
          <w:sz w:val="28"/>
          <w:szCs w:val="28"/>
        </w:rPr>
        <w:t xml:space="preserve"> Прочие нарушения:</w:t>
      </w:r>
    </w:p>
    <w:p w:rsidR="002F1D6F" w:rsidRPr="002F1D6F" w:rsidRDefault="002F1D6F" w:rsidP="002F1D6F">
      <w:pPr>
        <w:autoSpaceDE w:val="0"/>
        <w:autoSpaceDN w:val="0"/>
        <w:adjustRightInd w:val="0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2F1D6F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При проверке правомерности начисления и выплаты заработной платы выявлено: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2F1D6F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- наличие вакантных должностей в летний оздоровительный период в количестве 29,95 единиц, при этом фонд оплаты труда израсходован в полном объеме;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8"/>
          <w:szCs w:val="28"/>
        </w:rPr>
      </w:pPr>
      <w:r w:rsidRPr="002F1D6F">
        <w:rPr>
          <w:rFonts w:ascii="Liberation Serif" w:hAnsi="Liberation Serif" w:cs="Liberation Serif"/>
          <w:sz w:val="28"/>
          <w:szCs w:val="28"/>
        </w:rPr>
        <w:t xml:space="preserve">-  в нарушение </w:t>
      </w:r>
      <w:hyperlink r:id="rId8" w:history="1">
        <w:r w:rsidRPr="002F1D6F">
          <w:rPr>
            <w:rFonts w:ascii="Liberation Serif" w:hAnsi="Liberation Serif" w:cs="Liberation Serif"/>
            <w:sz w:val="28"/>
            <w:szCs w:val="28"/>
          </w:rPr>
          <w:t>абзаца 5 части 2 статьи 57</w:t>
        </w:r>
      </w:hyperlink>
      <w:r w:rsidRPr="002F1D6F">
        <w:rPr>
          <w:rFonts w:ascii="Liberation Serif" w:hAnsi="Liberation Serif" w:cs="Liberation Serif"/>
          <w:sz w:val="28"/>
          <w:szCs w:val="28"/>
        </w:rPr>
        <w:t xml:space="preserve"> ТК РФ условия оплаты труда, в части размера должностного оклада, отраженного в трудовых договорах работников Учреждения, не соответствуют (занижены) окладам, утвержденным в штатном расписании Учреждения. При этом фактически заработная плата производилась по окладам, утвержденным в штатном расписании по соответствующим занимаемым должностям работниками Учреждения;</w:t>
      </w:r>
    </w:p>
    <w:p w:rsidR="002F1D6F" w:rsidRPr="002F1D6F" w:rsidRDefault="002F1D6F" w:rsidP="002F1D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F1D6F">
        <w:rPr>
          <w:rFonts w:ascii="Liberation Serif" w:hAnsi="Liberation Serif" w:cs="Liberation Serif"/>
          <w:sz w:val="28"/>
          <w:szCs w:val="28"/>
        </w:rPr>
        <w:t xml:space="preserve">- в нарушение части 2 статьи 57 ТК РФ в трудовых договорах по совместительству не отражен режим рабочего времени совместителя  с учетом положений </w:t>
      </w:r>
      <w:hyperlink r:id="rId9" w:history="1">
        <w:r w:rsidRPr="002F1D6F">
          <w:rPr>
            <w:rFonts w:ascii="Liberation Serif" w:hAnsi="Liberation Serif" w:cs="Liberation Serif"/>
            <w:sz w:val="28"/>
            <w:szCs w:val="28"/>
          </w:rPr>
          <w:t>части 1 статьи 284</w:t>
        </w:r>
      </w:hyperlink>
      <w:r w:rsidRPr="002F1D6F">
        <w:rPr>
          <w:rFonts w:ascii="Liberation Serif" w:hAnsi="Liberation Serif" w:cs="Liberation Serif"/>
          <w:sz w:val="28"/>
          <w:szCs w:val="28"/>
        </w:rPr>
        <w:t xml:space="preserve"> ТК РФ.</w:t>
      </w:r>
    </w:p>
    <w:p w:rsidR="00C21CD6" w:rsidRPr="00D32899" w:rsidRDefault="00332FA5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21CD6" w:rsidRPr="00D32899">
        <w:rPr>
          <w:rFonts w:ascii="Liberation Serif" w:hAnsi="Liberation Serif" w:cs="Times New Roman"/>
          <w:sz w:val="28"/>
          <w:szCs w:val="28"/>
        </w:rPr>
        <w:t>:</w:t>
      </w:r>
    </w:p>
    <w:p w:rsidR="006650C4" w:rsidRDefault="00C21CD6" w:rsidP="002F1D6F">
      <w:pPr>
        <w:spacing w:after="1" w:line="280" w:lineRule="atLeast"/>
      </w:pPr>
      <w:r w:rsidRPr="00D32899">
        <w:rPr>
          <w:rFonts w:ascii="Liberation Serif" w:hAnsi="Liberation Serif" w:cs="Times New Roman"/>
          <w:sz w:val="28"/>
          <w:szCs w:val="28"/>
        </w:rPr>
        <w:t>-</w:t>
      </w:r>
      <w:r w:rsidR="00104EDB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332FA5"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  <w:r w:rsidR="002F1D6F">
        <w:rPr>
          <w:rFonts w:ascii="Liberation Serif" w:hAnsi="Liberation Serif" w:cs="Times New Roman"/>
          <w:sz w:val="28"/>
          <w:szCs w:val="28"/>
        </w:rPr>
        <w:t xml:space="preserve"> Материалы проверки 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направ</w:t>
      </w:r>
      <w:r w:rsid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лены </w:t>
      </w:r>
      <w:r w:rsidR="002F1D6F" w:rsidRPr="002F1D6F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в правоохранительный орган.</w:t>
      </w:r>
    </w:p>
    <w:sectPr w:rsidR="006650C4" w:rsidSect="003F417E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2B" w:rsidRDefault="00721E2B" w:rsidP="00231325">
      <w:r>
        <w:separator/>
      </w:r>
    </w:p>
  </w:endnote>
  <w:endnote w:type="continuationSeparator" w:id="0">
    <w:p w:rsidR="00721E2B" w:rsidRDefault="00721E2B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2B" w:rsidRDefault="00721E2B" w:rsidP="00231325">
      <w:r>
        <w:separator/>
      </w:r>
    </w:p>
  </w:footnote>
  <w:footnote w:type="continuationSeparator" w:id="0">
    <w:p w:rsidR="00721E2B" w:rsidRDefault="00721E2B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ED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843E9"/>
    <w:rsid w:val="001B3502"/>
    <w:rsid w:val="001D6122"/>
    <w:rsid w:val="00210116"/>
    <w:rsid w:val="00221871"/>
    <w:rsid w:val="00231325"/>
    <w:rsid w:val="002358FF"/>
    <w:rsid w:val="00256F41"/>
    <w:rsid w:val="00287CB5"/>
    <w:rsid w:val="002F1D6F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F2CF3"/>
    <w:rsid w:val="00613443"/>
    <w:rsid w:val="00641DB3"/>
    <w:rsid w:val="006440B0"/>
    <w:rsid w:val="006650C4"/>
    <w:rsid w:val="006A1D5C"/>
    <w:rsid w:val="007029CE"/>
    <w:rsid w:val="00715A81"/>
    <w:rsid w:val="00721E2B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67638"/>
    <w:rsid w:val="00A71653"/>
    <w:rsid w:val="00AC784C"/>
    <w:rsid w:val="00AD4466"/>
    <w:rsid w:val="00B836A1"/>
    <w:rsid w:val="00B9093E"/>
    <w:rsid w:val="00C21CD6"/>
    <w:rsid w:val="00C46A9A"/>
    <w:rsid w:val="00C703D5"/>
    <w:rsid w:val="00C77343"/>
    <w:rsid w:val="00CD07DA"/>
    <w:rsid w:val="00CF0568"/>
    <w:rsid w:val="00D14E1A"/>
    <w:rsid w:val="00D254E4"/>
    <w:rsid w:val="00D32899"/>
    <w:rsid w:val="00D67EE3"/>
    <w:rsid w:val="00E26615"/>
    <w:rsid w:val="00E3560A"/>
    <w:rsid w:val="00ED3FED"/>
    <w:rsid w:val="00ED665C"/>
    <w:rsid w:val="00F0007F"/>
    <w:rsid w:val="00F116BB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2B1DFEAE83F15A0C83999CEC280002CA8CD7BB5AB81F41F6FD9BF40BC1294946CF2136A56F5D49D1399CDD0656F2ACDE43234B4oBR4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C3F8A3DE20934F93E9AFDDF3520AD68A1614B2DC8CC4426CB349C4D7C95F2650F30D1573B3695392D139F83C75578B7858D0498D0HEN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31</cp:revision>
  <cp:lastPrinted>2018-05-08T03:52:00Z</cp:lastPrinted>
  <dcterms:created xsi:type="dcterms:W3CDTF">2018-08-10T03:32:00Z</dcterms:created>
  <dcterms:modified xsi:type="dcterms:W3CDTF">2021-04-08T11:34:00Z</dcterms:modified>
</cp:coreProperties>
</file>