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3" w:rsidRPr="00C53171" w:rsidRDefault="00C53171" w:rsidP="00C531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171">
        <w:rPr>
          <w:rFonts w:ascii="Times New Roman" w:hAnsi="Times New Roman" w:cs="Times New Roman"/>
          <w:b/>
          <w:bCs/>
          <w:i/>
          <w:sz w:val="28"/>
          <w:szCs w:val="28"/>
        </w:rPr>
        <w:t>О преимуществах получения участниками внешнеэкономической деятельности статуса уполномоченного экономического оператора</w:t>
      </w:r>
    </w:p>
    <w:p w:rsidR="00E24C13" w:rsidRPr="00233383" w:rsidRDefault="00E24C13" w:rsidP="00C53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Уполномоченные экономические операторы относятся к категории НИЗКОГО УРОВНЯ РИСКА.</w:t>
      </w:r>
    </w:p>
    <w:p w:rsidR="00E24C13" w:rsidRPr="00233383" w:rsidRDefault="00E24C13" w:rsidP="00C53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Уполномоченные экономические операторы в зависимости от типа свидетельства вправе пользоваться специальными упрощениями, предоставляемыми международными договорами и актами в сфере таможенного регулирования, в числе которых:</w:t>
      </w:r>
    </w:p>
    <w:p w:rsidR="00E24C13" w:rsidRPr="00233383" w:rsidRDefault="00E24C13" w:rsidP="00C531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выпуск товаров до подачи декларации на товары;</w:t>
      </w:r>
    </w:p>
    <w:p w:rsidR="00E24C13" w:rsidRPr="00233383" w:rsidRDefault="00E24C13" w:rsidP="00C531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совершение отдельных таможенных операций в первоочередном порядке;</w:t>
      </w:r>
    </w:p>
    <w:p w:rsidR="00E24C13" w:rsidRPr="00233383" w:rsidRDefault="00E24C13" w:rsidP="00C531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временное хранение товаров в сооружениях, помещениях и на открытых площадках уполномоченного экономического оператора;</w:t>
      </w:r>
    </w:p>
    <w:p w:rsidR="00E24C13" w:rsidRPr="00233383" w:rsidRDefault="00E24C13" w:rsidP="00C531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383">
        <w:rPr>
          <w:rFonts w:ascii="Times New Roman" w:hAnsi="Times New Roman" w:cs="Times New Roman"/>
          <w:sz w:val="28"/>
          <w:szCs w:val="28"/>
        </w:rPr>
        <w:t>непредставление обеспечения при выпуске товаров, декларантом которых выступает уполномоченный экономический оператор.</w:t>
      </w:r>
    </w:p>
    <w:p w:rsidR="00C53171" w:rsidRDefault="00C53171">
      <w:pPr>
        <w:rPr>
          <w:rFonts w:ascii="Times New Roman" w:hAnsi="Times New Roman" w:cs="Times New Roman"/>
          <w:i/>
        </w:rPr>
      </w:pPr>
    </w:p>
    <w:p w:rsidR="00FF15E0" w:rsidRPr="00233383" w:rsidRDefault="00E24C13" w:rsidP="00C531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383">
        <w:rPr>
          <w:rFonts w:ascii="Times New Roman" w:hAnsi="Times New Roman" w:cs="Times New Roman"/>
          <w:i/>
          <w:sz w:val="28"/>
          <w:szCs w:val="28"/>
        </w:rPr>
        <w:t>Подробнее о статусе уполномоченного экономического оператора участники внешнеэкономической деятельности могут узнать на сайте: customs.gov.ru/</w:t>
      </w:r>
      <w:proofErr w:type="spellStart"/>
      <w:r w:rsidRPr="00233383">
        <w:rPr>
          <w:rFonts w:ascii="Times New Roman" w:hAnsi="Times New Roman" w:cs="Times New Roman"/>
          <w:i/>
          <w:sz w:val="28"/>
          <w:szCs w:val="28"/>
        </w:rPr>
        <w:t>aeo</w:t>
      </w:r>
      <w:bookmarkStart w:id="0" w:name="_GoBack"/>
      <w:bookmarkEnd w:id="0"/>
      <w:proofErr w:type="spellEnd"/>
    </w:p>
    <w:sectPr w:rsidR="00FF15E0" w:rsidRPr="00233383" w:rsidSect="00E24C1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7B3E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13"/>
    <w:rsid w:val="00233383"/>
    <w:rsid w:val="00C53171"/>
    <w:rsid w:val="00E24C13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3</cp:revision>
  <dcterms:created xsi:type="dcterms:W3CDTF">2022-02-14T11:35:00Z</dcterms:created>
  <dcterms:modified xsi:type="dcterms:W3CDTF">2022-02-14T11:40:00Z</dcterms:modified>
</cp:coreProperties>
</file>