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00" w:rsidRPr="005D6D94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D6D94">
        <w:rPr>
          <w:rFonts w:ascii="Times New Roman" w:hAnsi="Times New Roman" w:cs="Times New Roman"/>
          <w:b/>
          <w:i/>
          <w:iCs/>
          <w:sz w:val="28"/>
          <w:szCs w:val="28"/>
        </w:rPr>
        <w:t>Азбука потребителя: Изучаем особенности покупки обуви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b/>
          <w:bCs/>
          <w:sz w:val="24"/>
          <w:szCs w:val="24"/>
        </w:rPr>
        <w:t>Урок № 5. Комиссионная продажа обуви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i/>
          <w:iCs/>
          <w:sz w:val="24"/>
          <w:szCs w:val="24"/>
          <w:u w:val="single"/>
        </w:rPr>
        <w:t>Общие разъяснения: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Отношения между комиссионером (продавцом) и покупателем при продаже непродовольственных товаров, принятых на комиссию, регулируется положениями гл. 30 Гражданского кодекса РФ (часть вторая) от 26.01.1996 N 14-ФЗ, а также разделом Правила продажи непродовольственных товаров, принятых на комиссию (Правил продажи товаров по договору розничной купли-продажи, утв. Постановлением Правительства РФ от 31.12.2020 N 2463).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b/>
          <w:bCs/>
          <w:sz w:val="24"/>
          <w:szCs w:val="24"/>
        </w:rPr>
        <w:t>Внимание! Ранее действовавшие «Правила комиссионной торговли непродовольственными товарами» утв. Постановлением Правительства РФ от 06.06.1998 N 569, а также «Правила продажи отдельных видов товаров», утв. Постановлением Правительства РФ от 19.01.1998 г. №55 утратили силу с 01.01.2021.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i/>
          <w:iCs/>
          <w:sz w:val="24"/>
          <w:szCs w:val="24"/>
        </w:rPr>
        <w:t>Информация о продавце товара определяется общими требованиями (см. Урок «Предоставление информации потребителю»).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i/>
          <w:iCs/>
          <w:sz w:val="24"/>
          <w:szCs w:val="24"/>
        </w:rPr>
        <w:t>Информация о товаре, принятом на комиссию: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При продаже непродовольственных товаров, принятых на комиссию, продавец обеспечивает наличие на товаре ярлыка, содержащего: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356A0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56A00">
        <w:rPr>
          <w:rFonts w:ascii="Times New Roman" w:hAnsi="Times New Roman" w:cs="Times New Roman"/>
          <w:sz w:val="24"/>
          <w:szCs w:val="24"/>
        </w:rPr>
        <w:t>) сведения, характеризующие состояние товара (новый, бывший в употреблении, недостатки товара);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356A0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56A00">
        <w:rPr>
          <w:rFonts w:ascii="Times New Roman" w:hAnsi="Times New Roman" w:cs="Times New Roman"/>
          <w:sz w:val="24"/>
          <w:szCs w:val="24"/>
        </w:rPr>
        <w:t>) сведения о подтверждении соответствия товара установленным требованиям, а также о сроке годности и (или) сроке службы. В случае если такая информация отсутствует, продавец обязан предоставить потребителю информацию о том, что соответствие товара установленным требованиям должно быть подтверждено, на него должен быть установлен срок годности или срок службы, но сведения об этом отсутствуют.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При передаче товара потребителю одновременно передаются установленные изготовителем комплект принадлежностей (при наличии) и документы, содержащие информацию о правилах и условиях безопасного использования товара (при наличии).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Вместе с товаром, в отношении которого установлен гарантийный срок, если он не истек, потребителю передаются (при наличии у продавца) соответствующие технические и (или) эксплуатационные документы (технический паспорт или иной заменяющий его документ, инструкция по эксплуатации), а также гарантийный талон на товар, подтверждающий право потребителя на использование оставшегося гарантийного срока.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i/>
          <w:iCs/>
          <w:sz w:val="24"/>
          <w:szCs w:val="24"/>
        </w:rPr>
        <w:t>Требования потребителя: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Покупатель, которому продан товар с </w:t>
      </w:r>
      <w:r w:rsidRPr="00356A00">
        <w:rPr>
          <w:rFonts w:ascii="Times New Roman" w:hAnsi="Times New Roman" w:cs="Times New Roman"/>
          <w:i/>
          <w:iCs/>
          <w:sz w:val="24"/>
          <w:szCs w:val="24"/>
        </w:rPr>
        <w:t>недостатками</w:t>
      </w:r>
      <w:r w:rsidRPr="00356A00">
        <w:rPr>
          <w:rFonts w:ascii="Times New Roman" w:hAnsi="Times New Roman" w:cs="Times New Roman"/>
          <w:sz w:val="24"/>
          <w:szCs w:val="24"/>
        </w:rPr>
        <w:t>, если они не были оговорены комиссионером (продавцом), по своему выбору </w:t>
      </w:r>
      <w:r w:rsidRPr="00356A00">
        <w:rPr>
          <w:rFonts w:ascii="Times New Roman" w:hAnsi="Times New Roman" w:cs="Times New Roman"/>
          <w:i/>
          <w:iCs/>
          <w:sz w:val="24"/>
          <w:szCs w:val="24"/>
        </w:rPr>
        <w:t>вправе</w:t>
      </w:r>
      <w:r w:rsidRPr="00356A00">
        <w:rPr>
          <w:rFonts w:ascii="Times New Roman" w:hAnsi="Times New Roman" w:cs="Times New Roman"/>
          <w:sz w:val="24"/>
          <w:szCs w:val="24"/>
        </w:rPr>
        <w:t>: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- потребовать замены на товар этой же марки (этих же модели и (или) артикула);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- потребовать соразмерного уменьшения покупной цены;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- потребовать незамедлительного безвозмездного устранения недостатков товара или возмещения расходов на их исправление покупателем или третьим лицом.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При этом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 xml:space="preserve">Вместо предъявления указанных требований покупатель вправе отказаться от исполнения договора купли-продажи и потребовать возврата уплаченной за товар суммы. </w:t>
      </w:r>
      <w:r w:rsidRPr="00356A00">
        <w:rPr>
          <w:rFonts w:ascii="Times New Roman" w:hAnsi="Times New Roman" w:cs="Times New Roman"/>
          <w:sz w:val="24"/>
          <w:szCs w:val="24"/>
        </w:rPr>
        <w:lastRenderedPageBreak/>
        <w:t>При этом покупатель по требованию комиссионера (продавца) и за счет комиссионера (продавца) должен возвратить товар с недостатками.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Требования покупателя о соразмерном уменьшении покупной цены товара, возмещении расходов на исправление недостатков товара покупателем или третьим лицом, возврате уплаченной за товар денежной суммы, а также требование о возмещении убытков, причиненных покупателю вследствие продажи товара ненадлежащего качества либо предоставления ненадлежащей информации о товаре, подлежат удовлетворению продавцом </w:t>
      </w:r>
      <w:r w:rsidRPr="00356A00">
        <w:rPr>
          <w:rFonts w:ascii="Times New Roman" w:hAnsi="Times New Roman" w:cs="Times New Roman"/>
          <w:i/>
          <w:iCs/>
          <w:sz w:val="24"/>
          <w:szCs w:val="24"/>
        </w:rPr>
        <w:t>в течение 10 дней</w:t>
      </w:r>
      <w:r w:rsidRPr="00356A00">
        <w:rPr>
          <w:rFonts w:ascii="Times New Roman" w:hAnsi="Times New Roman" w:cs="Times New Roman"/>
          <w:sz w:val="24"/>
          <w:szCs w:val="24"/>
        </w:rPr>
        <w:t> со дня предъявления соответствующего требования.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i/>
          <w:iCs/>
          <w:sz w:val="24"/>
          <w:szCs w:val="24"/>
          <w:u w:val="single"/>
        </w:rPr>
        <w:t>Способы восстановления нарушенных прав: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1. Предъявление претензии продавцу. В случае поступления претензии потребителя продавец направляет ему ответ в отношении заявленных требований.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2. Обращение в суд с исковым заявлением.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3. Административная ответственность: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Нарушение продавцом Правил продажи товаров по договору розничной купли-продажи, в том числе, в части не предоставления потребителю ответа на заявленную претензию, влечет за собой наступление ответственности по </w:t>
      </w:r>
      <w:r w:rsidRPr="00356A00">
        <w:rPr>
          <w:rFonts w:ascii="Times New Roman" w:hAnsi="Times New Roman" w:cs="Times New Roman"/>
          <w:i/>
          <w:iCs/>
          <w:sz w:val="24"/>
          <w:szCs w:val="24"/>
        </w:rPr>
        <w:t>ст. 14.15 КоАП РФ.</w:t>
      </w:r>
      <w:r w:rsidRPr="00356A00">
        <w:rPr>
          <w:rFonts w:ascii="Times New Roman" w:hAnsi="Times New Roman" w:cs="Times New Roman"/>
          <w:sz w:val="24"/>
          <w:szCs w:val="24"/>
        </w:rPr>
        <w:t> Для привлечения продавца к ответственности потребителю необходимо представить доказательств получения претензии продавцом.</w:t>
      </w:r>
    </w:p>
    <w:p w:rsidR="00356A00" w:rsidRP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В целях привлечения изготовителя (продавца) к административной ответственности по указанной статье, гражданину рекомендуется обратиться с письменным заявлением в территориальный орган Управления федеральной службы по надзору в сфере защиты прав потребителей и благополучия человека по Свердловской области (</w:t>
      </w:r>
      <w:proofErr w:type="spellStart"/>
      <w:r w:rsidRPr="00356A0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356A00">
        <w:rPr>
          <w:rFonts w:ascii="Times New Roman" w:hAnsi="Times New Roman" w:cs="Times New Roman"/>
          <w:sz w:val="24"/>
          <w:szCs w:val="24"/>
        </w:rPr>
        <w:t>).</w:t>
      </w:r>
    </w:p>
    <w:p w:rsidR="00356A00" w:rsidRDefault="00356A00" w:rsidP="00356A0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При этом в соответствии со ст. 59 Федерального закона от 31.07.2020 N 248-ФЗ "О государственном контроле (надзоре) и муниципальном контроле в Российской Федерации" обращение граждан должно содержать сведения о причинении вреда (ущерба) или об угрозе причинения вреда (ущерба) охраняемым законом ценностям. Такое обращение может быть подано лично с предъявлением документа, удостоверяющего личность гражданина, либо посредством  прохождения идентификации и аутентификации заявителя в единой системе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органов; либо подано иным способах с установлением личности заявителя.</w:t>
      </w:r>
    </w:p>
    <w:p w:rsidR="00061697" w:rsidRPr="00061697" w:rsidRDefault="00061697" w:rsidP="00061697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61697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06169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61697">
        <w:rPr>
          <w:rFonts w:ascii="Times New Roman" w:hAnsi="Times New Roman" w:cs="Times New Roman"/>
          <w:sz w:val="24"/>
          <w:szCs w:val="24"/>
        </w:rPr>
        <w:t xml:space="preserve"> и иные органы власти, можно обращаться в </w:t>
      </w:r>
      <w:proofErr w:type="spellStart"/>
      <w:r w:rsidRPr="00061697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061697">
        <w:rPr>
          <w:rFonts w:ascii="Times New Roman" w:hAnsi="Times New Roman" w:cs="Times New Roman"/>
          <w:sz w:val="24"/>
          <w:szCs w:val="24"/>
        </w:rPr>
        <w:t xml:space="preserve"> консультационный пункт для потребителей: ул. </w:t>
      </w:r>
      <w:proofErr w:type="spellStart"/>
      <w:r w:rsidRPr="00061697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Pr="00061697">
        <w:rPr>
          <w:rFonts w:ascii="Times New Roman" w:hAnsi="Times New Roman" w:cs="Times New Roman"/>
          <w:sz w:val="24"/>
          <w:szCs w:val="24"/>
        </w:rPr>
        <w:t>, 9, тел. (343 55) 6-36-28,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(343) 374-14-55.</w:t>
      </w:r>
    </w:p>
    <w:p w:rsidR="00061697" w:rsidRPr="00061697" w:rsidRDefault="00061697" w:rsidP="00061697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61697">
        <w:rPr>
          <w:rFonts w:ascii="Times New Roman" w:hAnsi="Times New Roman" w:cs="Times New Roman"/>
          <w:sz w:val="24"/>
          <w:szCs w:val="24"/>
        </w:rPr>
        <w:t xml:space="preserve">Телефон Единого консультационного центра </w:t>
      </w:r>
      <w:proofErr w:type="spellStart"/>
      <w:r w:rsidRPr="0006169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61697">
        <w:rPr>
          <w:rFonts w:ascii="Times New Roman" w:hAnsi="Times New Roman" w:cs="Times New Roman"/>
          <w:sz w:val="24"/>
          <w:szCs w:val="24"/>
        </w:rPr>
        <w:t xml:space="preserve"> 8-800-555-49-43.</w:t>
      </w:r>
    </w:p>
    <w:p w:rsidR="000A029C" w:rsidRDefault="000A029C" w:rsidP="000A029C">
      <w:pPr>
        <w:spacing w:line="254" w:lineRule="auto"/>
        <w:ind w:firstLine="567"/>
        <w:mirrorIndent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с сайта Управления Федеральной службы по надзору в сфере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защиты прав потребителей и благополучия человека по Свердловской области.</w:t>
      </w:r>
    </w:p>
    <w:sectPr w:rsidR="000A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04135"/>
    <w:multiLevelType w:val="multilevel"/>
    <w:tmpl w:val="C60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FC"/>
    <w:rsid w:val="00061697"/>
    <w:rsid w:val="000A029C"/>
    <w:rsid w:val="00356A00"/>
    <w:rsid w:val="005D6D94"/>
    <w:rsid w:val="008E1143"/>
    <w:rsid w:val="00F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D070A-3470-4902-9048-A1B90B40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A0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7524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694656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3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7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891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4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999544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7</cp:revision>
  <cp:lastPrinted>2022-06-09T08:32:00Z</cp:lastPrinted>
  <dcterms:created xsi:type="dcterms:W3CDTF">2022-06-09T04:58:00Z</dcterms:created>
  <dcterms:modified xsi:type="dcterms:W3CDTF">2022-06-09T08:32:00Z</dcterms:modified>
</cp:coreProperties>
</file>