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Порядок возврата (обмена) лекарственных препаратов</w:t>
      </w:r>
    </w:p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Лекарственные препараты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(Федеральный закон «Об обращении лекарственных средств»).</w:t>
      </w:r>
    </w:p>
    <w:p w:rsidR="00C06227" w:rsidRPr="00C06227" w:rsidRDefault="00C06227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средства подлежат обязательной маркировке средствами идентификации, достоверной которых можно проверить с помощью приложения для телефонов «Честный знак» (приложение доступно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Обмен (возврат)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31.12.2020 № 2463, утвердившим перечень непродовольственных товаров надлежащего качества, не подлежащих обмену, приобретенные гражданами лекарственные препараты надлежащего качества не подлежат обмену или возврату.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Подумайте о приобретении тех или иных лекарственных препаратов. </w:t>
      </w:r>
      <w:r w:rsidR="00C06227">
        <w:rPr>
          <w:rFonts w:ascii="Times New Roman" w:hAnsi="Times New Roman" w:cs="Times New Roman"/>
          <w:sz w:val="24"/>
          <w:szCs w:val="24"/>
        </w:rPr>
        <w:t xml:space="preserve">Договор купли-продажи считается заключенным с момента выдачи покупателю кассового чека. </w:t>
      </w:r>
      <w:r w:rsidRPr="00E53EAF">
        <w:rPr>
          <w:rFonts w:ascii="Times New Roman" w:hAnsi="Times New Roman" w:cs="Times New Roman"/>
          <w:sz w:val="24"/>
          <w:szCs w:val="24"/>
        </w:rPr>
        <w:t>Если вы получили кассовый чек, то вернуть лекарственные препараты надлежащего качества вы не сможете!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Возврат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ненадлежащего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лекарственные препараты являются некачественными (имеют недостатки), то такие препараты могут быть возвращены в аптеку.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Общие критерии недостатков товара, в том числе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договору купли-продажи;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обычно предъявляемым к таким товарам требованиям или целям его использования;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конкретной цели, о которой потребитель поставил в известность продавца;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описанию (образцу);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обязательным требованиям.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Примеры недостатков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описание препарата в инструкции не соответствует реальному цвету, запаху, форме, размеру, консистенции и иным показателям;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наличие на упаковке брака – сколов, отсутствует герметичность, нечеткая полиграфия;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истекший срок годности товара;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ошибки (несоответствия) в наименовании, дозировке, форме выпуска от озвученных потребителем характеристик товара или указанной в рецепте;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рецептурный препарат продан без рецепта и другие.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В большинстве случаев потребитель не может самостоятельно определить является ли </w:t>
      </w:r>
      <w:proofErr w:type="gramStart"/>
      <w:r w:rsidRPr="00E53EAF">
        <w:rPr>
          <w:rFonts w:ascii="Times New Roman" w:hAnsi="Times New Roman" w:cs="Times New Roman"/>
          <w:sz w:val="24"/>
          <w:szCs w:val="24"/>
        </w:rPr>
        <w:t>лекарственный</w:t>
      </w:r>
      <w:proofErr w:type="gramEnd"/>
      <w:r w:rsidRPr="00E53EAF">
        <w:rPr>
          <w:rFonts w:ascii="Times New Roman" w:hAnsi="Times New Roman" w:cs="Times New Roman"/>
          <w:sz w:val="24"/>
          <w:szCs w:val="24"/>
        </w:rPr>
        <w:t xml:space="preserve"> препарат некачественным или нет.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Правом проведения испытаний качества лекарственных препаратов на территории РФ обладают организации, аккредитованные в установленном порядке в качестве испытательных лабораторий. Для ознакомления с условиями осуществления экспертизы качества лекарственных препаратов следует обратиться непосредственно в лабораторию.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Перечень лабораторий, имеющих в области аккредитации указание о возможности проведения экспертизы лекарственных препаратов, размещен на сайте Федеральной службы по аккредитации (http://fsa.gov.ru). 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Права потребителя при продаже лекарственных препаратов ненадлежащего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На основании Закона РФ «О защите прав потребителей», если потребителю продан некачественный лекарственный препарат, то он вправе по своему выбору потребовать: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заменить его на такой же товар или иной с соответствующим перерасчетом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возместить разницу в цене между прежним товаром и его заменой;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вернуть стоимость некачественного товара.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у потребителя возникли убытки, связанные с продажей некачественного товара, то он вправе требовать их полного возмещения.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Возврат лекарственных препаратов, приобретенных дистанционным способом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 случае доставки заказа ненадлежащего качества (лекарство ненадлежащего качества, его количество или состав не соответствуют заказанному) покупатель вправе вернуть его курьеру без оплаты лекарства и (или) услуги по его доставке и (или) потребовать исполнить заказ надлежащим образом.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 Если аптечная организация нарушила срок передачи лекарственных препаратов, то потребитель вправе отказаться от товара и потребовать возврата уплаченных средств или назначить новый срок передачи товара.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срока передачи предварительно оплаченного товара, законом предусмотрена неустойка в размере 0,5 % цены товара за каждый день просрочки, но не более суммы предварительной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Обращение потребителя с претензией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1. Обратитесь с претензией в адрес продавца (изготовителя) лекарственных препаратов.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Претензия составляется в письменной форме с указанием Ф.И.О. потребителя, адреса (иной контактной информации), наименования продавца (изготовителя), его адрес, наименования лекарственного препарата, даты и места покупки, цены, способа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К претензии необходимо приложить копию кассового чека. Отсутствие чека не является основанием для отказа в удовлетворении претензии.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2. Продавец (изготовитель) должен принять претензию и поставить отметку о получении на экземпляре потребителя с проставлением Ф.И.О. лица, принявшего документ, даты, подписи, печати (при наличии).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 отказе в принятии претензии, ее можно отправить заказным письмом с уведомлением о вручении или вручить в присутствии свидетеля.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3. Сроки рассмотрения требований: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возврате, уменьшении стоимости товара, возмещении разницы цены товара при его замене - 10 дней,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замене лекарственного препарата ненадлежащего качества - 7 дней, при необходимости проведения дополнительной проверки качества товара – 20 дней.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этих сроков предусмотрена неустойка (пени) в размере 1% от цены товара за каждый день просрочки.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4. При отказе продавца удовлетворить требование потребителя в добровольном порядке, необходимо обратиться в суд с исковым заявлением о защите прав потребителя.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Для сведения! Постановлением Правительства Российской Федерации от 30.06.2004 № 323 «Об утверждении Положения о Федеральной службе по надзору в сфере здравоохранения» на Росздравнадзор возложены полномочия по федеральному государственному надзору в сфере обращения лекарственных средств посредством проведения проверок соответствия лекарственных средств установленным обязательным требованиям к их качеству, и выборочный контроль качества лекарственных средств.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Управление Росздравнадзора по Свердловской области находится по адресу: 620014, г. Екатеринбург, ул. Московская, 14, тел. (343) 371-63-62.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74A9" w:rsidRDefault="00E53EAF" w:rsidP="00BC7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 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="00BC74A9" w:rsidRPr="007F3E1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C74A9" w:rsidRPr="007F3E10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</w:t>
      </w:r>
      <w:r w:rsidR="001E78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E78EE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1E78EE">
        <w:rPr>
          <w:rFonts w:ascii="Times New Roman" w:hAnsi="Times New Roman" w:cs="Times New Roman"/>
          <w:sz w:val="24"/>
          <w:szCs w:val="24"/>
        </w:rPr>
        <w:t xml:space="preserve"> 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консультационный пункт для потребителей: ул. </w:t>
      </w:r>
      <w:proofErr w:type="spellStart"/>
      <w:r w:rsidR="00BC74A9" w:rsidRPr="007F3E10">
        <w:rPr>
          <w:rFonts w:ascii="Times New Roman" w:hAnsi="Times New Roman" w:cs="Times New Roman"/>
          <w:sz w:val="24"/>
          <w:szCs w:val="24"/>
        </w:rPr>
        <w:t>М</w:t>
      </w:r>
      <w:r w:rsidR="001E78EE">
        <w:rPr>
          <w:rFonts w:ascii="Times New Roman" w:hAnsi="Times New Roman" w:cs="Times New Roman"/>
          <w:sz w:val="24"/>
          <w:szCs w:val="24"/>
        </w:rPr>
        <w:t>альгина</w:t>
      </w:r>
      <w:proofErr w:type="spellEnd"/>
      <w:r w:rsidR="00BC74A9" w:rsidRPr="007F3E10">
        <w:rPr>
          <w:rFonts w:ascii="Times New Roman" w:hAnsi="Times New Roman" w:cs="Times New Roman"/>
          <w:sz w:val="24"/>
          <w:szCs w:val="24"/>
        </w:rPr>
        <w:t xml:space="preserve">, </w:t>
      </w:r>
      <w:r w:rsidR="001E78EE">
        <w:rPr>
          <w:rFonts w:ascii="Times New Roman" w:hAnsi="Times New Roman" w:cs="Times New Roman"/>
          <w:sz w:val="24"/>
          <w:szCs w:val="24"/>
        </w:rPr>
        <w:t>д.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9, тел. 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(343</w:t>
      </w:r>
      <w:r w:rsidR="001E78EE">
        <w:rPr>
          <w:rFonts w:ascii="Times New Roman" w:hAnsi="Times New Roman" w:cs="Times New Roman"/>
          <w:b/>
          <w:sz w:val="24"/>
          <w:szCs w:val="24"/>
        </w:rPr>
        <w:t>55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)</w:t>
      </w:r>
      <w:r w:rsidR="001E78EE">
        <w:rPr>
          <w:rFonts w:ascii="Times New Roman" w:hAnsi="Times New Roman" w:cs="Times New Roman"/>
          <w:b/>
          <w:sz w:val="24"/>
          <w:szCs w:val="24"/>
        </w:rPr>
        <w:t>6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-</w:t>
      </w:r>
      <w:r w:rsidR="001E78EE">
        <w:rPr>
          <w:rFonts w:ascii="Times New Roman" w:hAnsi="Times New Roman" w:cs="Times New Roman"/>
          <w:b/>
          <w:sz w:val="24"/>
          <w:szCs w:val="24"/>
        </w:rPr>
        <w:t>36-28</w:t>
      </w:r>
      <w:r w:rsidR="00BC74A9">
        <w:rPr>
          <w:rFonts w:ascii="Times New Roman" w:hAnsi="Times New Roman" w:cs="Times New Roman"/>
          <w:sz w:val="24"/>
          <w:szCs w:val="24"/>
        </w:rPr>
        <w:t>,</w:t>
      </w:r>
      <w:r w:rsidR="001E78EE">
        <w:rPr>
          <w:rFonts w:ascii="Times New Roman" w:hAnsi="Times New Roman" w:cs="Times New Roman"/>
          <w:sz w:val="24"/>
          <w:szCs w:val="24"/>
        </w:rPr>
        <w:t xml:space="preserve"> </w:t>
      </w:r>
      <w:r w:rsidR="001E78EE" w:rsidRPr="001E78EE">
        <w:rPr>
          <w:rFonts w:ascii="Times New Roman" w:hAnsi="Times New Roman" w:cs="Times New Roman"/>
          <w:b/>
          <w:sz w:val="24"/>
          <w:szCs w:val="24"/>
        </w:rPr>
        <w:t>+7(922)035-35-05</w:t>
      </w:r>
      <w:r w:rsidR="00BC74A9">
        <w:rPr>
          <w:rFonts w:ascii="Times New Roman" w:hAnsi="Times New Roman" w:cs="Times New Roman"/>
          <w:sz w:val="24"/>
          <w:szCs w:val="24"/>
        </w:rPr>
        <w:t xml:space="preserve"> иные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 w:rsidR="00BC74A9"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hyperlink r:id="rId4" w:history="1">
        <w:r w:rsidR="0086388F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86388F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(343) 374-14-55</w:t>
      </w:r>
      <w:r w:rsidR="00BC74A9" w:rsidRPr="007F3E10">
        <w:rPr>
          <w:rFonts w:ascii="Times New Roman" w:hAnsi="Times New Roman" w:cs="Times New Roman"/>
          <w:sz w:val="24"/>
          <w:szCs w:val="24"/>
        </w:rPr>
        <w:t>.</w:t>
      </w:r>
    </w:p>
    <w:p w:rsidR="00BC74A9" w:rsidRDefault="00BC74A9" w:rsidP="00BC7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88F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86388F">
        <w:rPr>
          <w:rFonts w:ascii="Times New Roman" w:hAnsi="Times New Roman" w:cs="Times New Roman"/>
          <w:sz w:val="24"/>
          <w:szCs w:val="24"/>
        </w:rPr>
        <w:t>.</w:t>
      </w:r>
    </w:p>
    <w:p w:rsidR="00F20DAB" w:rsidRPr="00566DB4" w:rsidRDefault="00F20DAB" w:rsidP="00F20D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подготовлена специалистами Управления </w:t>
      </w:r>
      <w:proofErr w:type="spellStart"/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Свердловской области </w:t>
      </w:r>
      <w:proofErr w:type="spellStart"/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иФБУЗ</w:t>
      </w:r>
      <w:proofErr w:type="spellEnd"/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гигиены и эпидемиологии в Свердловской области». </w:t>
      </w:r>
    </w:p>
    <w:p w:rsidR="00F20DAB" w:rsidRPr="00566DB4" w:rsidRDefault="00F20DAB" w:rsidP="00F20D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 памятки ссылка на источник опубликования обязательна.</w:t>
      </w:r>
    </w:p>
    <w:p w:rsidR="00F20DAB" w:rsidRPr="00566DB4" w:rsidRDefault="00F20DAB" w:rsidP="00F20DAB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F20DAB" w:rsidRPr="00566DB4" w:rsidRDefault="00F20DAB" w:rsidP="00BC74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DAB" w:rsidRPr="00566DB4" w:rsidSect="0086388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4"/>
    <w:rsid w:val="000912FE"/>
    <w:rsid w:val="001E78EE"/>
    <w:rsid w:val="00566DB4"/>
    <w:rsid w:val="0086388F"/>
    <w:rsid w:val="00BC74A9"/>
    <w:rsid w:val="00C06227"/>
    <w:rsid w:val="00C14F47"/>
    <w:rsid w:val="00E53EAF"/>
    <w:rsid w:val="00E758E4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96DB-8C2D-416C-894C-AF4D24D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1060</Words>
  <Characters>6044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10</cp:revision>
  <dcterms:created xsi:type="dcterms:W3CDTF">2021-05-14T11:54:00Z</dcterms:created>
  <dcterms:modified xsi:type="dcterms:W3CDTF">2022-12-06T03:26:00Z</dcterms:modified>
</cp:coreProperties>
</file>