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221F6" w:rsidRPr="00D221F6" w:rsidTr="007D01C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Азбука потребителя: Бытовые услуги. Ремонт автотранспортных средств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Урок № 2. Качество оказания услуг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Общие разъяснения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В соответствии со ст. 4 Закона РФ «О защите прав потребителей» продавец обязан оказать потребителю услугу (выполнить работу), качество которой соответствует договору.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Если исполнитель при заключении договора был поставлен потребителем в известность о конкретных целях оказания услуг (выполнения работ), исполнитель обязан оказать услугу (выполнить работу), пригодную для использования в соответствии с этими целями.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Если законами или в установленном ими порядке предусмотрены обязательные требования к услуге (работе), исполнитель обязан оказать услугу (выполнить работу), соответствующую этим требованиям.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В соответствии с ТР ТС 018/2011. Технический регламент Таможенного союза «О безопасности колесных транспортных средств»: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"безопасность транспортного средства" - состояние, характеризуемое совокупностью параметров конструкции и технического состояния транспортного средства, обеспечивающих недопустимость или минимизацию риска причинения вреда жизни или здоровью граждан, имуществу физических и юридических лиц, государственному или муниципальному имуществу, окружающей среде;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"работоспособность" - состояние, при котором транспортное средство или его компоненты могут выполнять свои функции в соответствии с эксплуатационной документацией;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"техническое обслуживание транспортного средства" - совокупность регламентированных изготовителем работ, осуществляемых с установленной периодичностью для поддержания работоспособности транспортного средства или его компонентов при эксплуатации, с целью снижения риска возникновения отказов и неисправностей;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"техническое состояние" - совокупность подверженных изменению в процессе эксплуатации свойств и установленных нормативными документами параметров транспортного средства, определяющая возможность его применения по назначению.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Также, термины и определения, относящиеся к ремонту транспортных средств и их техническому обслуживанию, содержатся в «ГОСТ 18322-2016. Межгосударственный стандарт. Система технического обслуживания и ремонта техники. Термины и определения".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  <w:t>Виды ремонта и технического обслуживания (в соответствии с ГОСТ 18322-2016 "Межгосударственный стандарт. Система технического обслуживания и ремонта техники. Термины и определения")</w:t>
            </w: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: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Ремонт автотранспортных средств может быть текущий и капитальный.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Техническое обслуживание может быть ежедневное, сезонное и периодическое, плановое и внеплановое. Выделяются следующие виды технического обслуживания: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-техническое обслуживание при использовании по назначению,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техническое обслуживание при хранении,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техническое обслуживание при транспортировании,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техническое обслуживание на месте эксплуатации,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техническое обслуживание вне места эксплуатации,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техническое обслуживание в стационарных условиях (выполняемое в специально предназначенных местах, оборудованных стационарными средствами ТО, с применением, в необходимых случаях, переносных средств),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техническое обслуживание в особых условиях (выполняемое в особых условиях эксплуатации объекта, указанных в отраслевой документации и характеризуемых значениями параметров, выходящими за пределы допустимых границ).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lastRenderedPageBreak/>
              <w:t>- дистанционное техническое обслуживание, проводимое под управлением персонала без его непосредственного присутствия и другие виды.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Выполнение работы из материалов заказчика (ст. ст. 35, 36 Закона РФ «О защите прав потребителей»)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1. </w:t>
            </w:r>
            <w:r w:rsidRPr="000C47EE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Потребитель отвечает</w:t>
            </w: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  <w:r w:rsidRPr="000C47EE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за качество и пригодность материалов, переданных исполнителю услуг. </w:t>
            </w: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Если работа выполняется полностью или частично из материала (с вещью) потребителя, исполнитель отвечает за сохранность этого материала (вещи) и правильное его использование. При этом Исполнитель обязан:</w:t>
            </w:r>
          </w:p>
          <w:p w:rsidR="00D221F6" w:rsidRPr="000C47EE" w:rsidRDefault="00D221F6" w:rsidP="000C47EE">
            <w:pPr>
              <w:numPr>
                <w:ilvl w:val="0"/>
                <w:numId w:val="1"/>
              </w:numPr>
              <w:spacing w:after="0" w:line="240" w:lineRule="auto"/>
              <w:ind w:left="1155" w:right="390" w:firstLine="567"/>
              <w:contextualSpacing/>
              <w:mirrorIndents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предупредить</w:t>
            </w:r>
            <w:proofErr w:type="gramEnd"/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потребителя о непригодности или недоброкачественности переданного потребителем материала (вещи);</w:t>
            </w:r>
          </w:p>
          <w:p w:rsidR="00D221F6" w:rsidRPr="000C47EE" w:rsidRDefault="00D221F6" w:rsidP="000C47EE">
            <w:pPr>
              <w:numPr>
                <w:ilvl w:val="0"/>
                <w:numId w:val="1"/>
              </w:numPr>
              <w:spacing w:after="0" w:line="240" w:lineRule="auto"/>
              <w:ind w:left="1155" w:right="390" w:firstLine="567"/>
              <w:contextualSpacing/>
              <w:mirrorIndents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представить</w:t>
            </w:r>
            <w:proofErr w:type="gramEnd"/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отчет об израсходовании материала и возвратить его остаток.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Исполнитель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выполняемой работы (оказываемой услуги) или повлечь за собой невозможность ее завершения в срок. Если потребитель, несмотря на своевременное и обоснованное информирование исполнителем, в разумный срок не заменит непригодный или недоброкачественный материал, не изменит указаний о способе выполнения работы (оказания услуги) либо не устранит иных обстоятельств, которые могут снизить качество выполняемой работы (оказываемой услуги), исполнитель вправе отказаться от исполнения договора о выполнении работы (оказании услуги) и потребовать полного возмещения убытков.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2. </w:t>
            </w:r>
            <w:r w:rsidRPr="000C47EE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Исполнитель отвечает за сохранность материала (вещи) потребителя и правильное его использование.</w:t>
            </w: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После окончания работы исполнитель обязан представить потребителю отчет об израсходовании материала и возвратить его остаток либо с согласия потребителя уменьшить цену работы с учетом стоимости остающегося у исполнителя неиспользованного материала.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При этом если исполнитель предупреждал потребителя об особых свойствах материала (вещи), принятого от потребителя, которые могут повлечь за собой его полную или частичную утрату (повреждение) в ходе выполнения работ, то исполнитель освобождается от ответственности за полную или частичную утрату (повреждение) такого материала (вещи).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Выполнение работы из материалов исполнителя (ст. 34 Закона РФ «О защите прав потребителей»)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Исполнитель, предоставивший материал для выполнения работы, отвечает за его ненадлежащее качество по правилам об ответственности продавца за товары ненадлежащего качества.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Исполнитель обязан применять (использовать) для выполнения заказа материал, запасные части, соответствие которых установленным требованиям подтверждено документом (сертификатом, декларацией соответствия), если согласно законодательству Российской Федерации, его соответствие подлежит обязательному подтверждению. Комплектующие и детали, используемые при ремонте бытовых приборов и подлежащие обязательному подтверждению соответствия, должны иметь сертификат соответствия или декларацию о соответствии.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Требования к безопасности используемых при оказании услуг по ремонту деталей и комплектующих частей установлены Техническим регламентом ТС "О безопасности низковольтного оборудования" (ТР ТС 004/2011) и Техническим регламентом ТС "Электромагнитная совместимость технических средств" (ТР ТС 020/2011).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Ответственность исполнителя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Недостаток услуги </w:t>
            </w: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- несоответствие услуги предусмотренным законом обязательным требованиям или условиям договора (при их отсутствии или неполноте обычно предъявляемым требованиям) или целям, для которых услуга такого рода обычно </w:t>
            </w: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lastRenderedPageBreak/>
              <w:t>используется, или целям, о которых исполнитель был поставлен в известность потребителем при заключении договора.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Существенный недостаток услуги </w:t>
            </w: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В соответствии со ст. 29 Закона о защите прав потребителей при обнаружении недостатков оказанной услуги потребитель вправе по своему выбору потребовать: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безвозмездного устранения недостатков оказанной услуги;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соответствующего уменьшения цены услуги;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повторного оказания услуг;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возмещения понесенных им расходов по устранению недостатков оказанной услуги своими силами или третьими лицами.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Потребитель вправе отказаться от исполнения договора об оказании услуг и потребовать полного возмещения убытков, если в установленный договором срок недостатки услуги не были устранены исполнителем или если им обнаружены существенные недостатки оказанной услуги или иные существенные отступления от условий договора.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u w:val="single"/>
                <w:lang w:eastAsia="ru-RU"/>
              </w:rPr>
              <w:t>Порядок выявления недостатков услуги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Требования, связанные с недостатками оказанной услуги (выполненной работы), могут быть предъявлены потребителем: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при принятии оказанной услуги (выполненной работы),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в ходе оказания услуги (выполнения работы),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если невозможно обнаружить недостатки при принятии оказанной услуги (выполненной работы), в течение гарантийного срока, а при его отсутствии - в разумный срок, в пределах 2 лет со дня принятия оказанной услуги (выполненной работы).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Исполнитель, предоставивший запасные части и материалы для оказания услуг и выполнения работы, отвечает за их качество по правилам ответственности продавца за товары ненадлежащего качества в соответствии с гражданским законодательством Российской Федерации.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Потребитель обязан в порядке и в сроки, предусмотренные договором, проверить с участием исполнителя комплектность и техническое состояние автомототранспортного средства, а также объем и качество оказанной услуги (выполненной работы), исправность узлов и агрегатов, подвергшихся ремонту, и принять оказанную услугу (выполненную работу).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Потребитель обязан немедленно заявить исполнителю о следующих недостатках: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при обнаружении отступлений от договора, ухудшающих результат оказанной услуги (выполненной работы),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подмены составных частей,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- некомплектности автомототранспортного средства и других недостатков.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Указанные недостатки должны быть описаны в приемосдаточном акте или ином документе, удостоверяющем приемку, который подписывается ответственным лицом исполнителя и потребителем. Потребитель, обнаруживший недостатки при приемке заказа, вправе ссылаться на них, если в приемосдаточном акте или ином документе, удостоверяющем приемку, были оговорены эти недостатки либо возможность последующего предъявления требований по их устранению.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Если иное не предусмотрено договором, потребитель, принявший заказ без проверки, лишается права ссылаться на дефекты, которые могли быть обнаружены при обычном способе приемки (явные недостатки).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Потребитель, обнаруживший после приемки заказа несоответствие его исполнения договору или иные недостатки, которые не могли быть установлены при обычном способе </w:t>
            </w: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lastRenderedPageBreak/>
              <w:t>приемки (скрытые недостатки), в том числе такие, которые были умышленно скрыты исполнителем, обязан по их обнаружении известить об этом исполнителя в разумный срок.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При возникновении между потребителем и исполнителем разногласий по поводу недостатков оказанной услуги (выполненной работы) или их причин исполнитель обязан по своей инициативе или по требованию потребителя направить автомототранспортное средство на экспертизу и оплатить ее проведение.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Если экспертизой будет установлено отсутствие нарушений исполнителем условий договора или причинной связи между действиями исполнителя и обнаруженными недостатками, расходы на экспертизу несет сторона, по инициативе (требованию) которой она проводилась, а в случае назначения экспертизы по соглашению сторон - исполнитель и потребитель поровну.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center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u w:val="single"/>
                <w:lang w:eastAsia="ru-RU"/>
              </w:rPr>
              <w:t>Способы восстановления нарушенных прав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1. Предъявление письменной претензии</w:t>
            </w: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исполнителю в связи с выявленными недостатками работ (оказанных услуг).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2. Проведение независимой экспертизы</w:t>
            </w: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качества выполненных работ (оказанных услуг).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3.Обращение в суд с исковым заявлением</w:t>
            </w: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4.</w:t>
            </w: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  <w:r w:rsidRPr="000C47EE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Административная ответственность.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Включение в договор условий, необоснованно ограничивающих ответственность исполнителя за качество представленного материала, результата услуги (работы), влечет административную ответственность, предусмотренную ч</w:t>
            </w:r>
            <w:r w:rsidRPr="000C47EE">
              <w:rPr>
                <w:rFonts w:ascii="Times New Roman" w:eastAsia="Times New Roman" w:hAnsi="Times New Roman" w:cs="Times New Roman"/>
                <w:i/>
                <w:iCs/>
                <w:color w:val="4F4F4F"/>
                <w:sz w:val="24"/>
                <w:szCs w:val="24"/>
                <w:lang w:eastAsia="ru-RU"/>
              </w:rPr>
              <w:t>. 2 ст. 14.8 КоАП РФ.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При этом в соответствии со ст. 59 Федерального закона от 31.07.2020 N 248-ФЗ "О государственном контроле (надзоре) и муниципальном контроле в Российской Федерации" обращение граждан должно содержать сведения о причинении вреда (ущерба) или об угрозе причинения вреда (ущерба) охраняемым законом ценностям. Такое обращение может быть подано лично с предъявлением документа, удостоверяющего личность гражданина, либо посредством  прохождения идентификации и аутентификации заявителя в единой системе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официальных сайтах контрольных (надзорных) органов в сети "Интернет", а также в информационных системах контрольных (надзорных) органов; либо подано иным способах с установлением личности заявителя.</w:t>
            </w:r>
          </w:p>
          <w:p w:rsidR="00D221F6" w:rsidRPr="000C47EE" w:rsidRDefault="00D221F6" w:rsidP="000C47EE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С 10.03.2022 г.  в соответствии  с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существуют особенности для проведения контрольных (надзорных) мероприятий и возбуждения административных дел, установленные до конца 2022 г. Постановлением Правительства РФ от 01.10.2022 N 1743 "О внесении изменений в постановление Правительства Российской Федерации от 10 марта 2022 г. N 336" установлено, что в планы проведения плановых контрольных (надзорных) мероприятий, планы проведения плановых проверок на 2023 год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риска.</w:t>
            </w:r>
          </w:p>
          <w:p w:rsidR="007D01CD" w:rsidRPr="000C47EE" w:rsidRDefault="00D221F6" w:rsidP="007D01CD">
            <w:pPr>
              <w:spacing w:after="240" w:line="240" w:lineRule="auto"/>
              <w:ind w:firstLine="567"/>
              <w:contextualSpacing/>
              <w:mirrorIndents/>
              <w:jc w:val="both"/>
              <w:textAlignment w:val="top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Также в настоящее время не исключена реализация профилактических и судебных мер, применяемых органами </w:t>
            </w:r>
            <w:proofErr w:type="spellStart"/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C47E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. </w:t>
            </w:r>
          </w:p>
          <w:p w:rsidR="00D221F6" w:rsidRPr="00D221F6" w:rsidRDefault="00D221F6" w:rsidP="007D01CD">
            <w:pPr>
              <w:spacing w:after="0" w:line="240" w:lineRule="auto"/>
              <w:ind w:firstLine="567"/>
              <w:contextualSpacing/>
              <w:mirrorIndents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221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D221F6" w:rsidRPr="00D221F6" w:rsidRDefault="00D221F6" w:rsidP="000C47EE">
            <w:pPr>
              <w:pBdr>
                <w:top w:val="single" w:sz="6" w:space="1" w:color="auto"/>
              </w:pBdr>
              <w:spacing w:after="0" w:line="240" w:lineRule="auto"/>
              <w:ind w:firstLine="567"/>
              <w:contextualSpacing/>
              <w:mirrorIndents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221F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  <w:bookmarkStart w:id="0" w:name="_GoBack"/>
        <w:bookmarkEnd w:id="0"/>
      </w:tr>
    </w:tbl>
    <w:p w:rsidR="00120354" w:rsidRDefault="00120354" w:rsidP="007D01CD">
      <w:pPr>
        <w:contextualSpacing/>
        <w:mirrorIndents/>
      </w:pPr>
    </w:p>
    <w:sectPr w:rsidR="0012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04395"/>
    <w:multiLevelType w:val="multilevel"/>
    <w:tmpl w:val="C992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30"/>
    <w:rsid w:val="000C47EE"/>
    <w:rsid w:val="00120354"/>
    <w:rsid w:val="003E1830"/>
    <w:rsid w:val="007D01CD"/>
    <w:rsid w:val="00D2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6F810-A53B-4355-A717-187B4702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76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3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83961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83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5495773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5</cp:revision>
  <dcterms:created xsi:type="dcterms:W3CDTF">2023-10-06T03:02:00Z</dcterms:created>
  <dcterms:modified xsi:type="dcterms:W3CDTF">2023-10-06T05:17:00Z</dcterms:modified>
</cp:coreProperties>
</file>