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250AD5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родаже муниципального имущества:</w:t>
      </w:r>
    </w:p>
    <w:p w:rsidR="00250AD5" w:rsidRDefault="00975A5C" w:rsidP="00975A5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250AD5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нежилое помещение</w:t>
      </w:r>
      <w:r w:rsidR="007B333D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ое</w:t>
      </w:r>
      <w:r w:rsidR="007B333D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 по адресу:</w:t>
      </w:r>
      <w:r w:rsidR="001D68F6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Свердловская</w:t>
      </w:r>
      <w:r w:rsidR="001D68F6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область, город </w:t>
      </w:r>
      <w:r w:rsidR="007B333D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Ирбит</w:t>
      </w:r>
      <w:r w:rsidR="001D68F6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7B333D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улица</w:t>
      </w:r>
      <w:r w:rsidR="001D68F6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250AD5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Советская</w:t>
      </w:r>
      <w:r w:rsidR="001D68F6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д</w:t>
      </w:r>
      <w:r w:rsidR="00250AD5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ом 105;</w:t>
      </w:r>
    </w:p>
    <w:p w:rsidR="00250AD5" w:rsidRPr="00250AD5" w:rsidRDefault="00975A5C" w:rsidP="00975A5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здание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теплиц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ы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ое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по адресу: свердловская область, город Ирбит, улица Революции, 37б,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ое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на земельном участке по адресу: Свердловская область, город Ирбит, улица революции, № 37б</w:t>
      </w:r>
    </w:p>
    <w:p w:rsidR="007B333D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8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9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bookmarkStart w:id="0" w:name="_GoBack"/>
      <w:bookmarkEnd w:id="0"/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10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рбит» Свердловской области от 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20.10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 № 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1810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«О приватизации муниципального имущества»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975A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):</w:t>
      </w:r>
    </w:p>
    <w:p w:rsidR="00AA10DE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Нежилое помещение, площадью 19,2 </w:t>
      </w:r>
      <w:proofErr w:type="spellStart"/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0102002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496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ееся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 w:rsidR="00975A5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Советская, дом 105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B3594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A10DE" w:rsidRPr="00EA6BF7" w:rsidRDefault="00975A5C" w:rsidP="00B1202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Нежилое помещение площадью 19,2 </w:t>
      </w:r>
      <w:proofErr w:type="spell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0102002:496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ся по адресу: Свердловская область, город И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105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принадлежит 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Городскому округу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праве собственности, о чем в едином государственном реестре прав на недви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жимое имущество и сделок с ним 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05.04.2023 г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сделана запись регистрации № 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66:44:0102002:496-66/111/2023-11, является частью многоквартирного дома,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расположенн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адресу: Свердловская область, город Ирбит, улица Советская, дом 105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882,4 кв. м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кадастровый номер 66:44:010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2002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457.</w:t>
      </w:r>
    </w:p>
    <w:p w:rsidR="002B3594" w:rsidRDefault="00AA10DE" w:rsidP="00B120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Ограничения (обременения):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14693" w:rsidRP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B1202B" w:rsidRP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нежилое помещение</w:t>
      </w:r>
      <w:r w:rsidR="002B3594" w:rsidRP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зарегистрировано.</w:t>
      </w:r>
    </w:p>
    <w:p w:rsidR="00A036A2" w:rsidRPr="00EA6BF7" w:rsidRDefault="00A036A2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036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ЛОТ № 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Здание теплицы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площадью 229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0101016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163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ееся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рбит, улица Революции, 37б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расположено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коммунальное обслуживание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522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м, кадастровый номер 66:44:010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1016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934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 Ирбит, улица Революции, № 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036A2" w:rsidRPr="00EA6BF7" w:rsidRDefault="00D40B3E" w:rsidP="00D40B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Здание теплицы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площадью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0101016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163, наход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ится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рбит, улица Революции, 3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и является собственностью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праве собственности, о чем в едином государственном реестре прав на недви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жимое имущество и сделок с ним 21.11.2018 г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сделана запись регистрации №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66:44:0101016:163-66/033/2018-1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коммунальное обслуживание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площадью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522</w:t>
      </w:r>
      <w:proofErr w:type="gramEnd"/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кадастровый номер 66:44:010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1016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934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 адресу: 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Революции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б, земельный участок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принадлежит муниципальному образованию город Ирбит на праве собственности, о чем в едином государственном реестре прав на недвижимое имуще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ство    и   сделок   с   ним   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16.12.2020 г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   сделана   запись    регистрации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66:44:010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1016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934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-66/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111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2020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-1).</w:t>
      </w:r>
      <w:proofErr w:type="gramEnd"/>
    </w:p>
    <w:p w:rsidR="00A036A2" w:rsidRPr="00EA6BF7" w:rsidRDefault="00A036A2" w:rsidP="00A03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Ограничения (обременения):</w:t>
      </w:r>
    </w:p>
    <w:p w:rsidR="00340E21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340E21"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теплицу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</w:t>
      </w:r>
      <w:r w:rsidRPr="00340E2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.</w:t>
      </w:r>
    </w:p>
    <w:p w:rsidR="00A036A2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земельный участок ограничения </w:t>
      </w:r>
      <w:proofErr w:type="gramStart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</w:t>
      </w:r>
      <w:proofErr w:type="gramEnd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предусмотрен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статьей 56 Земельного кодекса Российской Федерации.</w:t>
      </w:r>
    </w:p>
    <w:p w:rsidR="00A036A2" w:rsidRPr="00EA6BF7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Ирбит, ул. Революции, 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</w:t>
      </w:r>
      <w:proofErr w:type="gramEnd"/>
    </w:p>
    <w:p w:rsidR="00340E21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</w:p>
    <w:p w:rsidR="00A036A2" w:rsidRDefault="00340E21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ЛОТ № 1 - 351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000 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триста пятьдесят одна тысяча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</w:t>
      </w:r>
      <w:r w:rsidR="006E3787">
        <w:rPr>
          <w:rFonts w:ascii="Liberation Serif" w:eastAsia="Times New Roman" w:hAnsi="Liberation Serif" w:cs="Times New Roman"/>
          <w:sz w:val="26"/>
          <w:szCs w:val="26"/>
          <w:lang w:eastAsia="ru-RU"/>
        </w:rPr>
        <w:t>0 копеек;</w:t>
      </w:r>
    </w:p>
    <w:p w:rsidR="006E3787" w:rsidRPr="00EA6BF7" w:rsidRDefault="006E378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2 – 352 000 (триста пятьдесят две тысячи) рублей 00 копеек 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НДС,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(в том числе здание теплицы 14 000 (четырнадцать тысяч)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земельный участок 338 000 (триста тридцать восемь тысяч) 00 копеек, в соответствии с отчетом об определении рыночной стоимости от 23.08.2023 № 40723-548.</w:t>
      </w:r>
      <w:proofErr w:type="gramEnd"/>
    </w:p>
    <w:p w:rsidR="00087D6C" w:rsidRDefault="00A036A2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A036A2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1 -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50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семнадцать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пятьсот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пятьдесят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87D6C" w:rsidRPr="00EA6BF7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ЛОТ № 2 – 17 600 (семнадцать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шестьсот) рублей 00 копеек.</w:t>
      </w:r>
    </w:p>
    <w:p w:rsidR="00087D6C" w:rsidRDefault="00A036A2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20 % от начальной цены</w:t>
      </w:r>
    </w:p>
    <w:p w:rsidR="00087D6C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ЛОТ № 1 – 70 200 (семьдесят тысяч двести) рублей 00 копеек;</w:t>
      </w:r>
    </w:p>
    <w:p w:rsidR="00A036A2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ЛОТ № 2 – 2 800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две тысячи восемьсот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теплицы и 67 600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шестьдесят семь тысяч шестьсот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земельный участок.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задаток необходимо двумя платежами отдельно за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здание теплицы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отдельно за земельный участок.</w:t>
      </w:r>
    </w:p>
    <w:p w:rsidR="00087D6C" w:rsidRPr="00EA6BF7" w:rsidRDefault="00087D6C" w:rsidP="00087D6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оплата стоимости объекта муниципального имущества победителем аукциона производится единовременно безналичным перечислением на счет администрации Городского округа «город Ирбит» Свердловской области не позднее 10 рабочих дней со дня заключения договора купли-пр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одажи по реквизитам, указанным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договоре купли-продажи муниципального имущества (см. Договор - Приложение № 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к  Извещению)</w:t>
      </w:r>
      <w:proofErr w:type="gramEnd"/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Pr="00EA6BF7">
        <w:rPr>
          <w:rFonts w:ascii="Liberation Serif" w:hAnsi="Liberation Serif"/>
          <w:bCs/>
          <w:sz w:val="26"/>
          <w:szCs w:val="26"/>
        </w:rPr>
        <w:t xml:space="preserve">03232643657390006200,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lastRenderedPageBreak/>
        <w:t xml:space="preserve">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1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2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DF1719" w:rsidRDefault="00073D57" w:rsidP="00DF171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13" w:history="1">
        <w:r w:rsidR="001D68F6" w:rsidRPr="00DF171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DF1719" w:rsidRDefault="00DF1719" w:rsidP="00DF1719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еренности,                    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DF1719" w:rsidRDefault="001D68F6" w:rsidP="00DF1719">
      <w:pPr>
        <w:pStyle w:val="a8"/>
        <w:widowControl w:val="0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="00DF1719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заявка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г. Ирбит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ул. Революции, д. 16, кабинет 9</w:t>
      </w:r>
      <w:r w:rsidR="00ED5E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11.00-17.00 ежедневно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(34355) 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Извещению).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27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октября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21AE5" w:rsidP="00ED5E7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22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ноября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ноября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27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ноября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4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27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ноября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8B6A13" w:rsidRPr="007B333D" w:rsidRDefault="001D68F6" w:rsidP="00200C36">
      <w:pPr>
        <w:tabs>
          <w:tab w:val="left" w:pos="33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57" w:rsidRDefault="00073D57">
      <w:pPr>
        <w:spacing w:after="0" w:line="240" w:lineRule="auto"/>
      </w:pPr>
      <w:r>
        <w:separator/>
      </w:r>
    </w:p>
  </w:endnote>
  <w:endnote w:type="continuationSeparator" w:id="0">
    <w:p w:rsidR="00073D57" w:rsidRDefault="0007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57" w:rsidRDefault="00073D57">
      <w:pPr>
        <w:spacing w:after="0" w:line="240" w:lineRule="auto"/>
      </w:pPr>
      <w:r>
        <w:separator/>
      </w:r>
    </w:p>
  </w:footnote>
  <w:footnote w:type="continuationSeparator" w:id="0">
    <w:p w:rsidR="00073D57" w:rsidRDefault="0007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073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A8"/>
    <w:multiLevelType w:val="hybridMultilevel"/>
    <w:tmpl w:val="91E2F35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AC6"/>
    <w:multiLevelType w:val="hybridMultilevel"/>
    <w:tmpl w:val="1A8811D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581"/>
    <w:multiLevelType w:val="hybridMultilevel"/>
    <w:tmpl w:val="5AC48E6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1D22"/>
    <w:multiLevelType w:val="hybridMultilevel"/>
    <w:tmpl w:val="B19E83B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9A1"/>
    <w:multiLevelType w:val="hybridMultilevel"/>
    <w:tmpl w:val="1D140564"/>
    <w:lvl w:ilvl="0" w:tplc="39C45E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73D57"/>
    <w:rsid w:val="00087D6C"/>
    <w:rsid w:val="000D33A8"/>
    <w:rsid w:val="00121AE5"/>
    <w:rsid w:val="00161B52"/>
    <w:rsid w:val="00173EF3"/>
    <w:rsid w:val="00190BDA"/>
    <w:rsid w:val="001C76D8"/>
    <w:rsid w:val="001D68F6"/>
    <w:rsid w:val="00200C36"/>
    <w:rsid w:val="00234C4B"/>
    <w:rsid w:val="0024158A"/>
    <w:rsid w:val="00250AD5"/>
    <w:rsid w:val="00281EEB"/>
    <w:rsid w:val="002B3594"/>
    <w:rsid w:val="002E6E6D"/>
    <w:rsid w:val="00306085"/>
    <w:rsid w:val="00340E21"/>
    <w:rsid w:val="003B48AA"/>
    <w:rsid w:val="003B68CD"/>
    <w:rsid w:val="003D40A9"/>
    <w:rsid w:val="004D362C"/>
    <w:rsid w:val="004E21A0"/>
    <w:rsid w:val="00524035"/>
    <w:rsid w:val="006E3787"/>
    <w:rsid w:val="007475D5"/>
    <w:rsid w:val="007500A0"/>
    <w:rsid w:val="00771BD2"/>
    <w:rsid w:val="007A5FD6"/>
    <w:rsid w:val="007B333D"/>
    <w:rsid w:val="008855C8"/>
    <w:rsid w:val="008B6A13"/>
    <w:rsid w:val="008D08D5"/>
    <w:rsid w:val="00907578"/>
    <w:rsid w:val="00921226"/>
    <w:rsid w:val="00953F14"/>
    <w:rsid w:val="0095679D"/>
    <w:rsid w:val="00960922"/>
    <w:rsid w:val="00975A5C"/>
    <w:rsid w:val="00A036A2"/>
    <w:rsid w:val="00A21669"/>
    <w:rsid w:val="00A33297"/>
    <w:rsid w:val="00A811A0"/>
    <w:rsid w:val="00AA10DE"/>
    <w:rsid w:val="00AA5042"/>
    <w:rsid w:val="00B1202B"/>
    <w:rsid w:val="00B14693"/>
    <w:rsid w:val="00BF7A9B"/>
    <w:rsid w:val="00C56C40"/>
    <w:rsid w:val="00CC2F06"/>
    <w:rsid w:val="00D30F05"/>
    <w:rsid w:val="00D34904"/>
    <w:rsid w:val="00D40B3E"/>
    <w:rsid w:val="00D96A78"/>
    <w:rsid w:val="00DA2727"/>
    <w:rsid w:val="00DA7ED3"/>
    <w:rsid w:val="00DB4532"/>
    <w:rsid w:val="00DD4759"/>
    <w:rsid w:val="00DF1719"/>
    <w:rsid w:val="00EA6BF7"/>
    <w:rsid w:val="00ED5E73"/>
    <w:rsid w:val="00F141FD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consultantplus://offline/ref=239292FA733C685B5C937A6967024EDA0840BB9E5FC427D7BC91D60FCD6B8C9DF11DE350C6FEA4B61DDFA0F9BBj3J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Абрамова</cp:lastModifiedBy>
  <cp:revision>4</cp:revision>
  <cp:lastPrinted>2023-04-28T09:49:00Z</cp:lastPrinted>
  <dcterms:created xsi:type="dcterms:W3CDTF">2023-10-20T11:24:00Z</dcterms:created>
  <dcterms:modified xsi:type="dcterms:W3CDTF">2023-10-24T04:30:00Z</dcterms:modified>
</cp:coreProperties>
</file>