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501F3" w14:textId="004DB044" w:rsidR="006C1BF4" w:rsidRDefault="006C1BF4" w:rsidP="006C1B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размещения в средствах массовой информации</w:t>
      </w:r>
    </w:p>
    <w:p w14:paraId="506B1919" w14:textId="77777777" w:rsidR="006C1BF4" w:rsidRDefault="006C1BF4" w:rsidP="006C1BF4">
      <w:pPr>
        <w:spacing w:after="0" w:line="240" w:lineRule="auto"/>
        <w:ind w:firstLine="851"/>
        <w:jc w:val="both"/>
        <w:rPr>
          <w:rFonts w:ascii="Times New Roman" w:hAnsi="Times New Roman" w:cs="Times New Roman"/>
          <w:sz w:val="28"/>
          <w:szCs w:val="28"/>
        </w:rPr>
      </w:pPr>
    </w:p>
    <w:p w14:paraId="244C2052" w14:textId="6668755B" w:rsidR="006C1BF4" w:rsidRPr="006C1BF4" w:rsidRDefault="006C1BF4" w:rsidP="006C1BF4">
      <w:pPr>
        <w:spacing w:after="0" w:line="240" w:lineRule="auto"/>
        <w:ind w:firstLine="851"/>
        <w:jc w:val="both"/>
        <w:rPr>
          <w:rFonts w:ascii="Times New Roman" w:hAnsi="Times New Roman" w:cs="Times New Roman"/>
          <w:sz w:val="28"/>
          <w:szCs w:val="28"/>
        </w:rPr>
      </w:pPr>
      <w:r w:rsidRPr="006C1BF4">
        <w:rPr>
          <w:rFonts w:ascii="Times New Roman" w:hAnsi="Times New Roman" w:cs="Times New Roman"/>
          <w:sz w:val="28"/>
          <w:szCs w:val="28"/>
        </w:rPr>
        <w:t>Федеральным законом от 13.06.2023 № 221- ФЗ «О внесении изменений в ст. 25 Федерального закона «О железнодорожном транспорте в Российской Федерации» изменен порядок организации проведения медицинских медосмотров работников железнодорожного транспорта, осуществляющих деятельность, непосредственно связанную с движением поездов и маневровой работой.</w:t>
      </w:r>
    </w:p>
    <w:p w14:paraId="3BD3B60C" w14:textId="77777777" w:rsidR="006C1BF4" w:rsidRPr="006C1BF4" w:rsidRDefault="006C1BF4" w:rsidP="006C1BF4">
      <w:pPr>
        <w:spacing w:after="0" w:line="240" w:lineRule="auto"/>
        <w:ind w:firstLine="851"/>
        <w:jc w:val="both"/>
        <w:rPr>
          <w:rFonts w:ascii="Times New Roman" w:hAnsi="Times New Roman" w:cs="Times New Roman"/>
          <w:sz w:val="28"/>
          <w:szCs w:val="28"/>
        </w:rPr>
      </w:pPr>
      <w:r w:rsidRPr="006C1BF4">
        <w:rPr>
          <w:rFonts w:ascii="Times New Roman" w:hAnsi="Times New Roman" w:cs="Times New Roman"/>
          <w:sz w:val="28"/>
          <w:szCs w:val="28"/>
        </w:rPr>
        <w:t xml:space="preserve"> Теперь на работу, непосредственно связанную с движением поездов и маневровой работой, не принимаются лица, не прошедшие обязательного предварительного (при поступлении на работу)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Работники указанной категории обязаны проходить как обязательные </w:t>
      </w:r>
      <w:proofErr w:type="spellStart"/>
      <w:r w:rsidRPr="006C1BF4">
        <w:rPr>
          <w:rFonts w:ascii="Times New Roman" w:hAnsi="Times New Roman" w:cs="Times New Roman"/>
          <w:sz w:val="28"/>
          <w:szCs w:val="28"/>
        </w:rPr>
        <w:t>предрейсовые</w:t>
      </w:r>
      <w:proofErr w:type="spellEnd"/>
      <w:r w:rsidRPr="006C1BF4">
        <w:rPr>
          <w:rFonts w:ascii="Times New Roman" w:hAnsi="Times New Roman" w:cs="Times New Roman"/>
          <w:sz w:val="28"/>
          <w:szCs w:val="28"/>
        </w:rPr>
        <w:t xml:space="preserve"> (</w:t>
      </w:r>
      <w:proofErr w:type="spellStart"/>
      <w:r w:rsidRPr="006C1BF4">
        <w:rPr>
          <w:rFonts w:ascii="Times New Roman" w:hAnsi="Times New Roman" w:cs="Times New Roman"/>
          <w:sz w:val="28"/>
          <w:szCs w:val="28"/>
        </w:rPr>
        <w:t>предсменные</w:t>
      </w:r>
      <w:proofErr w:type="spellEnd"/>
      <w:r w:rsidRPr="006C1BF4">
        <w:rPr>
          <w:rFonts w:ascii="Times New Roman" w:hAnsi="Times New Roman" w:cs="Times New Roman"/>
          <w:sz w:val="28"/>
          <w:szCs w:val="28"/>
        </w:rPr>
        <w:t xml:space="preserve">), так и </w:t>
      </w:r>
      <w:proofErr w:type="spellStart"/>
      <w:r w:rsidRPr="006C1BF4">
        <w:rPr>
          <w:rFonts w:ascii="Times New Roman" w:hAnsi="Times New Roman" w:cs="Times New Roman"/>
          <w:sz w:val="28"/>
          <w:szCs w:val="28"/>
        </w:rPr>
        <w:t>послерейсовые</w:t>
      </w:r>
      <w:proofErr w:type="spellEnd"/>
      <w:r w:rsidRPr="006C1BF4">
        <w:rPr>
          <w:rFonts w:ascii="Times New Roman" w:hAnsi="Times New Roman" w:cs="Times New Roman"/>
          <w:sz w:val="28"/>
          <w:szCs w:val="28"/>
        </w:rPr>
        <w:t xml:space="preserve"> (</w:t>
      </w:r>
      <w:proofErr w:type="spellStart"/>
      <w:r w:rsidRPr="006C1BF4">
        <w:rPr>
          <w:rFonts w:ascii="Times New Roman" w:hAnsi="Times New Roman" w:cs="Times New Roman"/>
          <w:sz w:val="28"/>
          <w:szCs w:val="28"/>
        </w:rPr>
        <w:t>послесменные</w:t>
      </w:r>
      <w:proofErr w:type="spellEnd"/>
      <w:r w:rsidRPr="006C1BF4">
        <w:rPr>
          <w:rFonts w:ascii="Times New Roman" w:hAnsi="Times New Roman" w:cs="Times New Roman"/>
          <w:sz w:val="28"/>
          <w:szCs w:val="28"/>
        </w:rPr>
        <w:t xml:space="preserve">) медицинские осмотры, а также по требованию работодателей медицинское освидетельствование на состояние опьянения (алкогольного, наркотического или иного токсического опьянения). </w:t>
      </w:r>
    </w:p>
    <w:p w14:paraId="24F971FE" w14:textId="77777777" w:rsidR="006C1BF4" w:rsidRPr="006C1BF4" w:rsidRDefault="006C1BF4" w:rsidP="006C1BF4">
      <w:pPr>
        <w:spacing w:after="0" w:line="240" w:lineRule="auto"/>
        <w:ind w:firstLine="851"/>
        <w:jc w:val="both"/>
        <w:rPr>
          <w:rFonts w:ascii="Times New Roman" w:hAnsi="Times New Roman" w:cs="Times New Roman"/>
          <w:sz w:val="28"/>
          <w:szCs w:val="28"/>
        </w:rPr>
      </w:pPr>
      <w:r w:rsidRPr="006C1BF4">
        <w:rPr>
          <w:rFonts w:ascii="Times New Roman" w:hAnsi="Times New Roman" w:cs="Times New Roman"/>
          <w:sz w:val="28"/>
          <w:szCs w:val="28"/>
        </w:rPr>
        <w:t xml:space="preserve">Кроме того, в медицинских организациях, функции и полномочия учредителя в отношении которых осуществляют ОАО «Российские железные дороги» или его дочерние общества, допускается проводить дистанционные медицинские осмотры. Для этого указанные медицинские организации вправе привлекать медицинских работников иных медицинских организаций. Проведение таких медицинских осмотров не осуществляется в отношении работников, выполняющих работы, непосредственно связанные с управлением железнодорожным подвижным составом, осуществляющим перевозку пассажиров, а также опасных грузов при выполнении специальных железнодорожных перевозок. </w:t>
      </w:r>
    </w:p>
    <w:p w14:paraId="33273D5B" w14:textId="2AFC1D36" w:rsidR="00F32E11" w:rsidRDefault="006C1BF4" w:rsidP="006C1BF4">
      <w:pPr>
        <w:spacing w:after="0" w:line="240" w:lineRule="auto"/>
        <w:ind w:firstLine="851"/>
        <w:jc w:val="both"/>
        <w:rPr>
          <w:rFonts w:ascii="Times New Roman" w:hAnsi="Times New Roman" w:cs="Times New Roman"/>
          <w:sz w:val="28"/>
          <w:szCs w:val="28"/>
        </w:rPr>
      </w:pPr>
      <w:r w:rsidRPr="006C1BF4">
        <w:rPr>
          <w:rFonts w:ascii="Times New Roman" w:hAnsi="Times New Roman" w:cs="Times New Roman"/>
          <w:sz w:val="28"/>
          <w:szCs w:val="28"/>
        </w:rPr>
        <w:t>При проведении дистанционных медицинских осмотров должна быть обеспечена идентификация личности работника, проходящего медицинский осмотр, исключающая прохождение медицинского осмотра иным лицом. В случае проведения дистанционных медицинских осмотров в отношении работника не менее 2 раз в год проводятся в очной форме химико-токсикологические исследования наличия (отсутствия) в организме наркотических средств, психотропных веществ и их метаболитов.</w:t>
      </w:r>
    </w:p>
    <w:p w14:paraId="35C2DA2B" w14:textId="77777777" w:rsidR="006A77E7" w:rsidRDefault="006A77E7" w:rsidP="006A77E7">
      <w:pPr>
        <w:spacing w:after="0" w:line="240" w:lineRule="auto"/>
        <w:jc w:val="both"/>
        <w:rPr>
          <w:rFonts w:ascii="Times New Roman" w:hAnsi="Times New Roman" w:cs="Times New Roman"/>
          <w:sz w:val="28"/>
          <w:szCs w:val="28"/>
        </w:rPr>
      </w:pPr>
    </w:p>
    <w:p w14:paraId="0F388063" w14:textId="77777777" w:rsidR="006A77E7" w:rsidRDefault="006A77E7" w:rsidP="006A77E7">
      <w:pPr>
        <w:spacing w:after="0" w:line="240" w:lineRule="auto"/>
        <w:jc w:val="both"/>
        <w:rPr>
          <w:rFonts w:ascii="Times New Roman" w:hAnsi="Times New Roman" w:cs="Times New Roman"/>
          <w:sz w:val="28"/>
          <w:szCs w:val="28"/>
        </w:rPr>
      </w:pPr>
    </w:p>
    <w:p w14:paraId="05A20480" w14:textId="442E056D" w:rsidR="006A77E7" w:rsidRDefault="006A77E7" w:rsidP="006A7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Свердловский транспортный прокурор</w:t>
      </w:r>
    </w:p>
    <w:p w14:paraId="352E16D0" w14:textId="5391DEFC" w:rsidR="006A77E7" w:rsidRPr="006C1BF4" w:rsidRDefault="006A77E7" w:rsidP="006A7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bookmarkStart w:id="0" w:name="_GoBack"/>
      <w:bookmarkEnd w:id="0"/>
      <w:r>
        <w:rPr>
          <w:rFonts w:ascii="Times New Roman" w:hAnsi="Times New Roman" w:cs="Times New Roman"/>
          <w:sz w:val="28"/>
          <w:szCs w:val="28"/>
        </w:rPr>
        <w:t xml:space="preserve">тарший советник юстиции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Д.В. Кириченко</w:t>
      </w:r>
    </w:p>
    <w:sectPr w:rsidR="006A77E7" w:rsidRPr="006C1BF4" w:rsidSect="00230E73">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DE"/>
    <w:rsid w:val="00230E73"/>
    <w:rsid w:val="003429ED"/>
    <w:rsid w:val="00352EBE"/>
    <w:rsid w:val="004225E3"/>
    <w:rsid w:val="005C7341"/>
    <w:rsid w:val="005E49AD"/>
    <w:rsid w:val="00682648"/>
    <w:rsid w:val="006A77E7"/>
    <w:rsid w:val="006C1BF4"/>
    <w:rsid w:val="008175DE"/>
    <w:rsid w:val="008A2163"/>
    <w:rsid w:val="008C437B"/>
    <w:rsid w:val="00B04BD8"/>
    <w:rsid w:val="00B52309"/>
    <w:rsid w:val="00B60F92"/>
    <w:rsid w:val="00CA487F"/>
    <w:rsid w:val="00CB74D6"/>
    <w:rsid w:val="00CE0548"/>
    <w:rsid w:val="00F32E11"/>
    <w:rsid w:val="00F7235F"/>
    <w:rsid w:val="00F75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E11"/>
    <w:rPr>
      <w:color w:val="0563C1" w:themeColor="hyperlink"/>
      <w:u w:val="single"/>
    </w:rPr>
  </w:style>
  <w:style w:type="character" w:customStyle="1" w:styleId="UnresolvedMention">
    <w:name w:val="Unresolved Mention"/>
    <w:basedOn w:val="a0"/>
    <w:uiPriority w:val="99"/>
    <w:semiHidden/>
    <w:unhideWhenUsed/>
    <w:rsid w:val="00F32E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E11"/>
    <w:rPr>
      <w:color w:val="0563C1" w:themeColor="hyperlink"/>
      <w:u w:val="single"/>
    </w:rPr>
  </w:style>
  <w:style w:type="character" w:customStyle="1" w:styleId="UnresolvedMention">
    <w:name w:val="Unresolved Mention"/>
    <w:basedOn w:val="a0"/>
    <w:uiPriority w:val="99"/>
    <w:semiHidden/>
    <w:unhideWhenUsed/>
    <w:rsid w:val="00F32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70833">
      <w:bodyDiv w:val="1"/>
      <w:marLeft w:val="0"/>
      <w:marRight w:val="0"/>
      <w:marTop w:val="0"/>
      <w:marBottom w:val="0"/>
      <w:divBdr>
        <w:top w:val="none" w:sz="0" w:space="0" w:color="auto"/>
        <w:left w:val="none" w:sz="0" w:space="0" w:color="auto"/>
        <w:bottom w:val="none" w:sz="0" w:space="0" w:color="auto"/>
        <w:right w:val="none" w:sz="0" w:space="0" w:color="auto"/>
      </w:divBdr>
    </w:div>
    <w:div w:id="656804006">
      <w:bodyDiv w:val="1"/>
      <w:marLeft w:val="0"/>
      <w:marRight w:val="0"/>
      <w:marTop w:val="0"/>
      <w:marBottom w:val="0"/>
      <w:divBdr>
        <w:top w:val="none" w:sz="0" w:space="0" w:color="auto"/>
        <w:left w:val="none" w:sz="0" w:space="0" w:color="auto"/>
        <w:bottom w:val="none" w:sz="0" w:space="0" w:color="auto"/>
        <w:right w:val="none" w:sz="0" w:space="0" w:color="auto"/>
      </w:divBdr>
    </w:div>
    <w:div w:id="678241520">
      <w:bodyDiv w:val="1"/>
      <w:marLeft w:val="0"/>
      <w:marRight w:val="0"/>
      <w:marTop w:val="0"/>
      <w:marBottom w:val="0"/>
      <w:divBdr>
        <w:top w:val="none" w:sz="0" w:space="0" w:color="auto"/>
        <w:left w:val="none" w:sz="0" w:space="0" w:color="auto"/>
        <w:bottom w:val="none" w:sz="0" w:space="0" w:color="auto"/>
        <w:right w:val="none" w:sz="0" w:space="0" w:color="auto"/>
      </w:divBdr>
    </w:div>
    <w:div w:id="880359710">
      <w:bodyDiv w:val="1"/>
      <w:marLeft w:val="0"/>
      <w:marRight w:val="0"/>
      <w:marTop w:val="0"/>
      <w:marBottom w:val="0"/>
      <w:divBdr>
        <w:top w:val="none" w:sz="0" w:space="0" w:color="auto"/>
        <w:left w:val="none" w:sz="0" w:space="0" w:color="auto"/>
        <w:bottom w:val="none" w:sz="0" w:space="0" w:color="auto"/>
        <w:right w:val="none" w:sz="0" w:space="0" w:color="auto"/>
      </w:divBdr>
    </w:div>
    <w:div w:id="920721639">
      <w:bodyDiv w:val="1"/>
      <w:marLeft w:val="0"/>
      <w:marRight w:val="0"/>
      <w:marTop w:val="0"/>
      <w:marBottom w:val="0"/>
      <w:divBdr>
        <w:top w:val="none" w:sz="0" w:space="0" w:color="auto"/>
        <w:left w:val="none" w:sz="0" w:space="0" w:color="auto"/>
        <w:bottom w:val="none" w:sz="0" w:space="0" w:color="auto"/>
        <w:right w:val="none" w:sz="0" w:space="0" w:color="auto"/>
      </w:divBdr>
    </w:div>
    <w:div w:id="971978683">
      <w:bodyDiv w:val="1"/>
      <w:marLeft w:val="0"/>
      <w:marRight w:val="0"/>
      <w:marTop w:val="0"/>
      <w:marBottom w:val="0"/>
      <w:divBdr>
        <w:top w:val="none" w:sz="0" w:space="0" w:color="auto"/>
        <w:left w:val="none" w:sz="0" w:space="0" w:color="auto"/>
        <w:bottom w:val="none" w:sz="0" w:space="0" w:color="auto"/>
        <w:right w:val="none" w:sz="0" w:space="0" w:color="auto"/>
      </w:divBdr>
    </w:div>
    <w:div w:id="1113329556">
      <w:bodyDiv w:val="1"/>
      <w:marLeft w:val="0"/>
      <w:marRight w:val="0"/>
      <w:marTop w:val="0"/>
      <w:marBottom w:val="0"/>
      <w:divBdr>
        <w:top w:val="none" w:sz="0" w:space="0" w:color="auto"/>
        <w:left w:val="none" w:sz="0" w:space="0" w:color="auto"/>
        <w:bottom w:val="none" w:sz="0" w:space="0" w:color="auto"/>
        <w:right w:val="none" w:sz="0" w:space="0" w:color="auto"/>
      </w:divBdr>
    </w:div>
    <w:div w:id="1405954011">
      <w:bodyDiv w:val="1"/>
      <w:marLeft w:val="0"/>
      <w:marRight w:val="0"/>
      <w:marTop w:val="0"/>
      <w:marBottom w:val="0"/>
      <w:divBdr>
        <w:top w:val="none" w:sz="0" w:space="0" w:color="auto"/>
        <w:left w:val="none" w:sz="0" w:space="0" w:color="auto"/>
        <w:bottom w:val="none" w:sz="0" w:space="0" w:color="auto"/>
        <w:right w:val="none" w:sz="0" w:space="0" w:color="auto"/>
      </w:divBdr>
    </w:div>
    <w:div w:id="1528909056">
      <w:bodyDiv w:val="1"/>
      <w:marLeft w:val="0"/>
      <w:marRight w:val="0"/>
      <w:marTop w:val="0"/>
      <w:marBottom w:val="0"/>
      <w:divBdr>
        <w:top w:val="none" w:sz="0" w:space="0" w:color="auto"/>
        <w:left w:val="none" w:sz="0" w:space="0" w:color="auto"/>
        <w:bottom w:val="none" w:sz="0" w:space="0" w:color="auto"/>
        <w:right w:val="none" w:sz="0" w:space="0" w:color="auto"/>
      </w:divBdr>
    </w:div>
    <w:div w:id="1677491954">
      <w:bodyDiv w:val="1"/>
      <w:marLeft w:val="0"/>
      <w:marRight w:val="0"/>
      <w:marTop w:val="0"/>
      <w:marBottom w:val="0"/>
      <w:divBdr>
        <w:top w:val="none" w:sz="0" w:space="0" w:color="auto"/>
        <w:left w:val="none" w:sz="0" w:space="0" w:color="auto"/>
        <w:bottom w:val="none" w:sz="0" w:space="0" w:color="auto"/>
        <w:right w:val="none" w:sz="0" w:space="0" w:color="auto"/>
      </w:divBdr>
    </w:div>
    <w:div w:id="1858616460">
      <w:bodyDiv w:val="1"/>
      <w:marLeft w:val="0"/>
      <w:marRight w:val="0"/>
      <w:marTop w:val="0"/>
      <w:marBottom w:val="0"/>
      <w:divBdr>
        <w:top w:val="none" w:sz="0" w:space="0" w:color="auto"/>
        <w:left w:val="none" w:sz="0" w:space="0" w:color="auto"/>
        <w:bottom w:val="none" w:sz="0" w:space="0" w:color="auto"/>
        <w:right w:val="none" w:sz="0" w:space="0" w:color="auto"/>
      </w:divBdr>
    </w:div>
    <w:div w:id="1954508804">
      <w:bodyDiv w:val="1"/>
      <w:marLeft w:val="0"/>
      <w:marRight w:val="0"/>
      <w:marTop w:val="0"/>
      <w:marBottom w:val="0"/>
      <w:divBdr>
        <w:top w:val="none" w:sz="0" w:space="0" w:color="auto"/>
        <w:left w:val="none" w:sz="0" w:space="0" w:color="auto"/>
        <w:bottom w:val="none" w:sz="0" w:space="0" w:color="auto"/>
        <w:right w:val="none" w:sz="0" w:space="0" w:color="auto"/>
      </w:divBdr>
    </w:div>
    <w:div w:id="20984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Павликова Юлия Валерьевна</dc:creator>
  <cp:keywords/>
  <dc:description/>
  <cp:lastModifiedBy>СТП</cp:lastModifiedBy>
  <cp:revision>3</cp:revision>
  <cp:lastPrinted>2023-10-20T06:04:00Z</cp:lastPrinted>
  <dcterms:created xsi:type="dcterms:W3CDTF">2023-10-20T06:40:00Z</dcterms:created>
  <dcterms:modified xsi:type="dcterms:W3CDTF">2023-10-20T06:42:00Z</dcterms:modified>
</cp:coreProperties>
</file>