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9D3E63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D3E63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50FF0DF3">
            <wp:simplePos x="0" y="0"/>
            <wp:positionH relativeFrom="column">
              <wp:posOffset>2588399</wp:posOffset>
            </wp:positionH>
            <wp:positionV relativeFrom="paragraph">
              <wp:posOffset>12949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052CA0F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31E647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9E3F963" w14:textId="1EEC8D51" w:rsidR="00327060" w:rsidRPr="009D3E63" w:rsidRDefault="004803C7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9D3E6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327060" w:rsidRPr="009D3E6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9D3E63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9D3E63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9D3E63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9D3E63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179799FF" w14:textId="41497434" w:rsidR="00C63A38" w:rsidRPr="009D3E63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FB8D20" w14:textId="77777777" w:rsidR="00C63A38" w:rsidRPr="009D3E63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61D506" w14:textId="61DC457C" w:rsidR="00C63A38" w:rsidRPr="009D3E63" w:rsidRDefault="002F2297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327060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29 </w:t>
      </w:r>
      <w:r w:rsidR="00E85FAE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</w:t>
      </w:r>
      <w:r w:rsidR="00327060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071D70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</w:t>
      </w:r>
      <w:r w:rsidR="0034606D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2393</w:t>
      </w:r>
      <w:r w:rsidR="00C63A38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</w:t>
      </w:r>
      <w:r w:rsidR="004803C7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</w:p>
    <w:p w14:paraId="12361D33" w14:textId="7DFBFFFB" w:rsidR="00C63A38" w:rsidRPr="009D3E63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6253BEC2" w14:textId="77777777" w:rsidR="004E777C" w:rsidRPr="009D3E63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BB6C63" w14:textId="77777777" w:rsidR="004E777C" w:rsidRPr="009D3E63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5D71E9" w14:textId="77777777" w:rsidR="00071D70" w:rsidRPr="009D3E63" w:rsidRDefault="004803C7" w:rsidP="00071D70">
      <w:pPr>
        <w:spacing w:after="0" w:line="240" w:lineRule="auto"/>
        <w:jc w:val="center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  <w:r w:rsidRPr="004803C7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 xml:space="preserve">Об установлении на территории </w:t>
      </w:r>
      <w:r w:rsidR="00071D70" w:rsidRPr="009D3E63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Городского округа «город Ирбит»</w:t>
      </w:r>
    </w:p>
    <w:p w14:paraId="050720F4" w14:textId="58C9A59D" w:rsidR="004803C7" w:rsidRPr="004803C7" w:rsidRDefault="00071D70" w:rsidP="00071D70">
      <w:pPr>
        <w:spacing w:after="0" w:line="240" w:lineRule="auto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9D3E63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Свердловской области</w:t>
      </w:r>
      <w:r w:rsidR="004803C7" w:rsidRPr="004803C7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 xml:space="preserve">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</w:t>
      </w:r>
      <w:r w:rsidR="003148E0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,</w:t>
      </w:r>
      <w:r w:rsidR="004803C7" w:rsidRPr="004803C7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 xml:space="preserve"> а также лиц, осуществляющих мероприятия с участием детей»</w:t>
      </w:r>
    </w:p>
    <w:p w14:paraId="3819D4E3" w14:textId="77777777" w:rsidR="00DD7A26" w:rsidRPr="009D3E63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649025" w14:textId="77777777" w:rsidR="00DD7A26" w:rsidRPr="009D3E63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E6CCE0" w14:textId="5193BB65" w:rsidR="00071D70" w:rsidRPr="009D3E63" w:rsidRDefault="00071D70" w:rsidP="00703C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В целях реализации </w:t>
      </w:r>
      <w:hyperlink r:id="rId10" w:history="1">
        <w:r w:rsidRPr="009D3E63">
          <w:rPr>
            <w:rFonts w:ascii="Liberation Serif" w:eastAsia="SimSun" w:hAnsi="Liberation Serif" w:cs="Liberation Serif"/>
            <w:sz w:val="26"/>
            <w:szCs w:val="26"/>
            <w:lang w:eastAsia="zh-CN"/>
          </w:rPr>
          <w:t>Закона</w:t>
        </w:r>
      </w:hyperlink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Свердловской области от 16 июля 2009 года </w:t>
      </w:r>
      <w:r w:rsidR="003148E0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               </w:t>
      </w:r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</w:t>
      </w:r>
      <w:proofErr w:type="gramEnd"/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, осуществляющих мероприятия с участием детей»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администрация </w:t>
      </w:r>
      <w:r w:rsidR="00703C91"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4BA70FD" w14:textId="45754BB9" w:rsidR="004803C7" w:rsidRPr="004803C7" w:rsidRDefault="004803C7" w:rsidP="00071D7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803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</w:t>
      </w:r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29AEB06" w14:textId="78C4FEF6" w:rsidR="00462AC1" w:rsidRPr="009D3E63" w:rsidRDefault="004803C7" w:rsidP="00462AC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803C7">
        <w:rPr>
          <w:rFonts w:ascii="Liberation Serif" w:hAnsi="Liberation Serif" w:cs="Liberation Serif"/>
          <w:sz w:val="26"/>
          <w:szCs w:val="26"/>
        </w:rPr>
        <w:t xml:space="preserve">1. </w:t>
      </w:r>
      <w:r w:rsidR="00462AC1" w:rsidRPr="009D3E63">
        <w:rPr>
          <w:rFonts w:ascii="Liberation Serif" w:hAnsi="Liberation Serif" w:cs="Liberation Serif"/>
          <w:sz w:val="26"/>
          <w:szCs w:val="26"/>
        </w:rPr>
        <w:t>Утвердить:</w:t>
      </w:r>
    </w:p>
    <w:p w14:paraId="2EAD14CC" w14:textId="2B88F126" w:rsidR="004803C7" w:rsidRPr="004803C7" w:rsidRDefault="00462AC1" w:rsidP="00462A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1) перечень мест 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703C91"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Городского округа «город Ирбит» Свердловской области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</w:t>
      </w:r>
      <w:r w:rsidR="003148E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 также лиц, осуществляющих мероприятия с участием детей (приложение</w:t>
      </w:r>
      <w:r w:rsidRPr="009D3E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1);</w:t>
      </w:r>
      <w:proofErr w:type="gramEnd"/>
    </w:p>
    <w:p w14:paraId="41039F8A" w14:textId="6941F3F9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hyperlink w:anchor="P73" w:history="1">
        <w:r w:rsidRPr="004803C7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перечень</w:t>
        </w:r>
      </w:hyperlink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36BA6" w:rsidRPr="00736BA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мест на территории Городского округа «город Ирбит» Свердловской области, в которых не допускается нахождение детей, не достигших возраста 16 лет, без сопровождения родителей (лиц, их замещающих), а также лиц, осуществляющих мероприятия с участием детей, в ночное время (с 22:00 ч. до 06:00 ч. местного времени в любое время года) </w:t>
      </w:r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(приложение № 2);</w:t>
      </w:r>
      <w:proofErr w:type="gramEnd"/>
    </w:p>
    <w:p w14:paraId="430C4B46" w14:textId="7CDEBF9B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hyperlink w:anchor="P111" w:history="1">
        <w:r w:rsidRPr="004803C7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порядок</w:t>
        </w:r>
      </w:hyperlink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осуществления мер на территории </w:t>
      </w:r>
      <w:r w:rsidR="00462AC1"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Городского округа «город Ирбит» Свердловской области</w:t>
      </w:r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</w:t>
      </w:r>
      <w:r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числе в ночное время в общественных местах без сопровождения родителей (лиц, их заменяющих), а также лиц, осуществляющих мероприятия с участием детей (</w:t>
      </w:r>
      <w:r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приложение № 3).</w:t>
      </w:r>
      <w:proofErr w:type="gramEnd"/>
    </w:p>
    <w:p w14:paraId="33821C8D" w14:textId="6BFDF380" w:rsidR="00CA4449" w:rsidRDefault="004803C7" w:rsidP="00CA44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="00736BA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</w:t>
      </w:r>
      <w:r w:rsidR="003148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ризнать утратившим силу </w:t>
      </w:r>
      <w:r w:rsidR="00736BA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</w:t>
      </w:r>
      <w:r w:rsidR="00CA4449" w:rsidRP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остановление администрации Муниципального образования город Ирбит от 28 марта 2019 года № 382-ПА</w:t>
      </w:r>
      <w:r w:rsid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A4449" w:rsidRP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«Об установлении на территории Муниципального образования город Ирбит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</w:t>
      </w:r>
      <w:proofErr w:type="gramEnd"/>
      <w:r w:rsidR="00CA4449" w:rsidRP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заменяющих)</w:t>
      </w:r>
      <w:r w:rsidR="003148E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CA4449" w:rsidRP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а также лиц, осуществляющих мероприятия с участием детей»</w:t>
      </w:r>
      <w:r w:rsidR="00CA4449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 изменениями.</w:t>
      </w:r>
    </w:p>
    <w:p w14:paraId="13B5E6F2" w14:textId="3B2570C1" w:rsidR="004803C7" w:rsidRPr="004803C7" w:rsidRDefault="00CA4449" w:rsidP="0048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="004803C7"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4803C7"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67156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исполняющего обязанности </w:t>
      </w:r>
      <w:r w:rsidR="004803C7"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первого заместителя 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администрации </w:t>
      </w:r>
      <w:r w:rsidR="00462AC1"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Городского округа «город Ирбит» Свердловской области</w:t>
      </w:r>
      <w:r w:rsidR="00671567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И.А. Дерябину</w:t>
      </w:r>
      <w:r w:rsidR="004803C7" w:rsidRPr="004803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D2C88CB" w14:textId="77777777" w:rsidR="003148E0" w:rsidRPr="004803C7" w:rsidRDefault="003148E0" w:rsidP="003148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Настоящее постановление разместить на официальном сайте администрации </w:t>
      </w:r>
      <w:r w:rsidRPr="00CA4449">
        <w:rPr>
          <w:rFonts w:ascii="Liberation Serif" w:eastAsia="SimSun" w:hAnsi="Liberation Serif" w:cs="Liberation Serif"/>
          <w:color w:val="000000" w:themeColor="text1"/>
          <w:sz w:val="26"/>
          <w:szCs w:val="26"/>
          <w:lang w:eastAsia="zh-CN"/>
        </w:rPr>
        <w:t>Городского округа «город Ирбит» Свердловской области</w:t>
      </w:r>
      <w:r w:rsidRPr="004803C7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44697B46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AB1076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8093B" w14:textId="77777777" w:rsidR="00462AC1" w:rsidRPr="009D3E63" w:rsidRDefault="004803C7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4803C7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Глава </w:t>
      </w:r>
      <w:r w:rsidR="00462AC1"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Городского округа </w:t>
      </w:r>
    </w:p>
    <w:p w14:paraId="00A0AB2F" w14:textId="361AC621" w:rsidR="004803C7" w:rsidRPr="004803C7" w:rsidRDefault="00462AC1" w:rsidP="00462AC1">
      <w:pPr>
        <w:spacing w:after="0" w:line="240" w:lineRule="auto"/>
        <w:ind w:right="-2"/>
        <w:jc w:val="both"/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</w:pPr>
      <w:r w:rsidRPr="009D3E63">
        <w:rPr>
          <w:rFonts w:ascii="Liberation Serif" w:eastAsia="SimSun" w:hAnsi="Liberation Serif" w:cs="Liberation Serif"/>
          <w:sz w:val="26"/>
          <w:szCs w:val="26"/>
          <w:lang w:eastAsia="zh-CN"/>
        </w:rPr>
        <w:t>«город Ирбит» Свердловской области</w:t>
      </w:r>
      <w:r w:rsidR="004803C7" w:rsidRPr="004803C7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         </w:t>
      </w:r>
      <w:r w:rsidR="009D3E63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</w:t>
      </w:r>
      <w:r w:rsidR="004803C7" w:rsidRPr="004803C7">
        <w:rPr>
          <w:rFonts w:ascii="Liberation Serif" w:eastAsia="SimSun" w:hAnsi="Liberation Serif" w:cs="Liberation Serif"/>
          <w:spacing w:val="5"/>
          <w:sz w:val="26"/>
          <w:szCs w:val="26"/>
          <w:shd w:val="clear" w:color="auto" w:fill="FFFFFF"/>
          <w:lang w:eastAsia="zh-CN"/>
        </w:rPr>
        <w:t xml:space="preserve">                        Н.В. Юдин</w:t>
      </w:r>
    </w:p>
    <w:p w14:paraId="2ED3DE87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0C9A38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8505AA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370624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F357D3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7D1973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462034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4E330C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7E092A1F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40A1F480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202DBB7A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157DFD28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1D65A619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5FA1DA42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5F3EF343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0D0730A7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67E22BF1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6ABC9C02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60B9E24D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562B7B30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5D21CAC2" w14:textId="77777777" w:rsidR="004803C7" w:rsidRPr="004803C7" w:rsidRDefault="004803C7" w:rsidP="004803C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Cs w:val="20"/>
          <w:lang w:eastAsia="ru-RU"/>
        </w:rPr>
      </w:pPr>
    </w:p>
    <w:p w14:paraId="39F8D415" w14:textId="77777777" w:rsidR="007E2D3A" w:rsidRPr="009D3E63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ECFB14" w14:textId="77777777" w:rsidR="007E2D3A" w:rsidRPr="009D3E63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3368F2C0" w14:textId="77777777" w:rsidR="007E2D3A" w:rsidRPr="009D3E63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5C358A56" w14:textId="77777777" w:rsidR="007E2D3A" w:rsidRPr="009D3E63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0D08F63D" w14:textId="77777777" w:rsidR="007E2D3A" w:rsidRPr="009D3E63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2BDB3257" w14:textId="7800ED5A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569EA03D" w14:textId="1E761875" w:rsidR="00CA4449" w:rsidRDefault="00CA4449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3395013E" w14:textId="765D7EF6" w:rsidR="00CA4449" w:rsidRDefault="00CA4449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7BDCA298" w14:textId="5A568B8A" w:rsidR="00CA4449" w:rsidRDefault="00CA4449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Liberation Serif"/>
          <w:sz w:val="28"/>
          <w:szCs w:val="28"/>
          <w:lang w:val="ru" w:eastAsia="ru-RU"/>
        </w:rPr>
      </w:pPr>
    </w:p>
    <w:p w14:paraId="1788E79F" w14:textId="48CC6713" w:rsidR="003C4E15" w:rsidRPr="00636A0B" w:rsidRDefault="003C4E15" w:rsidP="003148E0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lastRenderedPageBreak/>
        <w:t>Приложение № 1</w:t>
      </w:r>
    </w:p>
    <w:p w14:paraId="7A2A6E0A" w14:textId="09282804" w:rsidR="003C4E15" w:rsidRPr="00636A0B" w:rsidRDefault="003C4E15" w:rsidP="003148E0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к постановлению </w:t>
      </w:r>
      <w:r w:rsidR="002461E4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администрации</w:t>
      </w:r>
    </w:p>
    <w:p w14:paraId="19871AC6" w14:textId="48135525" w:rsidR="003C4E15" w:rsidRPr="00636A0B" w:rsidRDefault="003C4E15" w:rsidP="003148E0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Городского округа «город Ирбит»</w:t>
      </w:r>
    </w:p>
    <w:p w14:paraId="6F7C0A96" w14:textId="77777777" w:rsidR="00A77843" w:rsidRPr="00636A0B" w:rsidRDefault="003C4E15" w:rsidP="003148E0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Свердловской области</w:t>
      </w:r>
    </w:p>
    <w:p w14:paraId="6B69D030" w14:textId="7FEF674D" w:rsidR="002461E4" w:rsidRPr="00636A0B" w:rsidRDefault="00A77843" w:rsidP="003148E0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о</w:t>
      </w:r>
      <w:r w:rsidR="007E2D3A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т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29.</w:t>
      </w:r>
      <w:r w:rsidR="003148E0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12.</w:t>
      </w:r>
      <w:r w:rsidR="007E2D3A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202</w:t>
      </w:r>
      <w:r w:rsidR="00462AC1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3</w:t>
      </w:r>
      <w:r w:rsidR="007E2D3A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 </w:t>
      </w:r>
      <w:r w:rsidR="00E710FD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№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2393</w:t>
      </w:r>
      <w:r w:rsidR="007E2D3A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-П</w:t>
      </w:r>
      <w:r w:rsidR="00462AC1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А</w:t>
      </w:r>
      <w:r w:rsidR="002461E4"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 </w:t>
      </w:r>
    </w:p>
    <w:p w14:paraId="25D0709C" w14:textId="487CDD8C" w:rsidR="00DD7A26" w:rsidRPr="00636A0B" w:rsidRDefault="00DD7A26" w:rsidP="00462AC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3E9AC457" w14:textId="77777777" w:rsidR="00E710FD" w:rsidRPr="00636A0B" w:rsidRDefault="00E710FD" w:rsidP="00462AC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520E3911" w14:textId="2482C194" w:rsidR="002461E4" w:rsidRPr="00636A0B" w:rsidRDefault="003148E0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ПЕРЕЧЕНЬ </w:t>
      </w:r>
    </w:p>
    <w:p w14:paraId="6E4256F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мест на территории Городского округа «город Ирбит»</w:t>
      </w:r>
    </w:p>
    <w:p w14:paraId="06B0146D" w14:textId="47490ECD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Свердловской области,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636A0B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, в том числе в ночное время в общественных местах без сопровождения родителей (лиц, их заменяющих)</w:t>
      </w:r>
      <w:r w:rsidR="003148E0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,</w:t>
      </w:r>
      <w:r w:rsidRPr="00636A0B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 xml:space="preserve"> а также лиц, осуществляющих мероприятия с участием детей</w:t>
      </w:r>
    </w:p>
    <w:p w14:paraId="2C0C4582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DD350A2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EC950D5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основе.</w:t>
      </w:r>
    </w:p>
    <w:p w14:paraId="6C2EF07D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и употребления только табачной продукции, электронных систем доставки никотина, устрой</w:t>
      </w: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 дл</w:t>
      </w:r>
      <w:proofErr w:type="gram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нагревания табака, кальянов, </w:t>
      </w:r>
      <w:proofErr w:type="spell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вейпов</w:t>
      </w:r>
      <w:proofErr w:type="spell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том числе с применением </w:t>
      </w:r>
      <w:proofErr w:type="spell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бестабачных</w:t>
      </w:r>
      <w:proofErr w:type="spell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смесей), электронных сигарет.</w:t>
      </w:r>
    </w:p>
    <w:p w14:paraId="5FCCE7F0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товаров сексуального характера.</w:t>
      </w:r>
    </w:p>
    <w:p w14:paraId="52EADE31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Полигоны твердых бытовых отходов, иные места, установленные в соответствии с действующим законодательством для размещения отходов производства и потребления.</w:t>
      </w:r>
    </w:p>
    <w:p w14:paraId="175AEF3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Чердаки и подвалы многоквартирных домов.</w:t>
      </w:r>
    </w:p>
    <w:p w14:paraId="1698F784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Нежилые и ветхие дома, бесхозные здания.</w:t>
      </w:r>
    </w:p>
    <w:p w14:paraId="055C3C34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Строящиеся и законсервированные объекты капитального строительства.</w:t>
      </w:r>
    </w:p>
    <w:p w14:paraId="3E7E41AD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8. Автостанция, автовокзал без сопровождения родителей (лиц, их заменяющих) или действительных проездных документов.</w:t>
      </w:r>
    </w:p>
    <w:p w14:paraId="0CAA58D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9. Места неорганизованного отдыха на открытых водоемах, лесных массивах без сопровождения родителей (лиц, их заменяющих).</w:t>
      </w:r>
    </w:p>
    <w:p w14:paraId="7E1E5B5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10.Котельные (за исключением лиц, работающих на этих объектах).</w:t>
      </w:r>
    </w:p>
    <w:p w14:paraId="6DA3C7EA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11.Коммуникационные коллекторы, наружные теплотрассы.</w:t>
      </w:r>
    </w:p>
    <w:p w14:paraId="3F3940A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Скважины водоразборные, водонапорные башни.</w:t>
      </w:r>
    </w:p>
    <w:p w14:paraId="127184F5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13. Очистные сооружения (за исключением лиц, работающих на этих объектах).</w:t>
      </w:r>
    </w:p>
    <w:p w14:paraId="28067961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 Водосброс на плотине (за исключением лиц, работающих на этих объектах).</w:t>
      </w:r>
    </w:p>
    <w:p w14:paraId="1B6B57EE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15. Электрические подстанции, трансформаторные подстанции (за </w:t>
      </w: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исключением лиц, работающих на этих объектах).</w:t>
      </w:r>
    </w:p>
    <w:p w14:paraId="0019093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 Газораспределительные пункты (за исключением лиц, работающих на этих объектах).</w:t>
      </w:r>
    </w:p>
    <w:p w14:paraId="5B82A4CB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17. Пилорамы (за исключением лиц, работающих на этих объектах).</w:t>
      </w:r>
    </w:p>
    <w:p w14:paraId="3DF8F396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Автодороги областного и местного значения.</w:t>
      </w:r>
    </w:p>
    <w:p w14:paraId="12A5A1EE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19.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14:paraId="7741D22B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28A9FE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0E3E2E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743A6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F2985B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4C2BA2" w14:textId="783AC43F" w:rsidR="003C4E15" w:rsidRPr="00636A0B" w:rsidRDefault="003C4E15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87AD1C" w14:textId="4D08C757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D428F9" w14:textId="3A34D1FE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68C894" w14:textId="29E39E4C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C3C9CDB" w14:textId="5C5A4FD4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B562CB" w14:textId="3C9BB301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2EFC1D" w14:textId="718ABAB3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22960E2" w14:textId="3876A1AF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25797C" w14:textId="4AB26BC1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DC9F8F" w14:textId="5FE1FF9F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186C52" w14:textId="500085C4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0E2824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62F22AD4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6B6BC72A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2EF593D3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6C35648A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712BE2F5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3A88E800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791E97E7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6237E41E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012C3B4B" w14:textId="316A123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4D49880B" w14:textId="18F4F374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082C5A5F" w14:textId="2893AEF4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44AB8235" w14:textId="02AF149B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11B640A0" w14:textId="17D9E417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1D10060C" w14:textId="0AC4BCF9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3892624A" w14:textId="62D195CF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1D6D19BE" w14:textId="7D8144F1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633ED739" w14:textId="7CD38157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5915EC6D" w14:textId="391BFB52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01855DF2" w14:textId="7471C8A1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4C2ABFC6" w14:textId="1F0BFAE7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29A53FF1" w14:textId="4392DA17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73C58084" w14:textId="77777777" w:rsidR="00736BA6" w:rsidRDefault="00736BA6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179BFB34" w14:textId="77777777" w:rsidR="00636A0B" w:rsidRDefault="00636A0B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0284C529" w14:textId="18EB5802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lastRenderedPageBreak/>
        <w:t>Приложение № 2</w:t>
      </w:r>
    </w:p>
    <w:p w14:paraId="3A8C603B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к постановлению администрации</w:t>
      </w:r>
    </w:p>
    <w:p w14:paraId="365482F7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Городского округа «город Ирбит»</w:t>
      </w:r>
    </w:p>
    <w:p w14:paraId="63310BCE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Свердловской области</w:t>
      </w:r>
    </w:p>
    <w:p w14:paraId="368035F6" w14:textId="6A854AB6" w:rsidR="002461E4" w:rsidRPr="00636A0B" w:rsidRDefault="002461E4" w:rsidP="00736BA6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от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29</w:t>
      </w:r>
      <w:r w:rsidR="00736BA6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.12.</w:t>
      </w: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2023 №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2393</w:t>
      </w:r>
      <w:r w:rsidR="00736BA6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 </w:t>
      </w: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-ПА </w:t>
      </w:r>
    </w:p>
    <w:p w14:paraId="1D5358F5" w14:textId="21885EF6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07AFC070" w14:textId="7C763D95" w:rsidR="002461E4" w:rsidRPr="00636A0B" w:rsidRDefault="002461E4" w:rsidP="00462AC1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CD537F" w14:textId="4DD6AA66" w:rsidR="002461E4" w:rsidRPr="00636A0B" w:rsidRDefault="00C80F45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hyperlink w:anchor="P73" w:history="1">
        <w:r w:rsidR="00736BA6" w:rsidRPr="00636A0B">
          <w:rPr>
            <w:rFonts w:ascii="Liberation Serif" w:eastAsia="Times New Roman" w:hAnsi="Liberation Serif" w:cs="Liberation Serif"/>
            <w:b/>
            <w:sz w:val="26"/>
            <w:szCs w:val="26"/>
            <w:lang w:eastAsia="ru-RU"/>
          </w:rPr>
          <w:t>ПЕРЕЧЕНЬ</w:t>
        </w:r>
      </w:hyperlink>
    </w:p>
    <w:p w14:paraId="0009059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мест на территории Городского округа «город Ирбит» Свердловской области, в которых не допускается нахождение детей, не достигших возраста 16 лет, без сопровождения родителей (лиц, их замещающих), а также лиц, осуществляющих мероприятия с участием детей, в ночное время (с 22:00 ч. до 06:00 ч. местного времени в любое время года)</w:t>
      </w:r>
      <w:proofErr w:type="gramEnd"/>
    </w:p>
    <w:p w14:paraId="7528D64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AB28E16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F01AD25" w14:textId="77777777" w:rsidR="002461E4" w:rsidRPr="00636A0B" w:rsidRDefault="002461E4" w:rsidP="0024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Территории, прилегающие к жилым домам (дворовые, детские, спортивные площадки).</w:t>
      </w:r>
    </w:p>
    <w:p w14:paraId="2E5C4566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Подъезды, подвалы, крыши, чердаки многоквартирных домов, в том числе многоквартирные лестничные площадки, коридоры.</w:t>
      </w:r>
    </w:p>
    <w:p w14:paraId="24DF35B2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Транспортные средства общего пользования, такси всех форм собственности.</w:t>
      </w:r>
    </w:p>
    <w:p w14:paraId="221BA6C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Автомобильные дороги, остановочные комплексы, автозаправочные станции, автомойки; </w:t>
      </w:r>
    </w:p>
    <w:p w14:paraId="19D94A0E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Автостанция, автовокзал и прилегающие к ним территории.</w:t>
      </w:r>
    </w:p>
    <w:p w14:paraId="3FFAABF1" w14:textId="77777777" w:rsidR="002461E4" w:rsidRPr="00636A0B" w:rsidRDefault="002461E4" w:rsidP="0024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6. </w:t>
      </w:r>
      <w:r w:rsidRPr="00636A0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Водные объекты (реки, озера, водохранилища, искусственные водоемы, котлованы), пляжи, набережные и места неорганизованного отдыха на открытых водоемах.</w:t>
      </w:r>
    </w:p>
    <w:p w14:paraId="0EA30084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Образовательные организации, учреждения культуры, физической культуры и спорта, здравоохранения, учреждения социальной политики, административные здания и на прилегающие к ним территории.</w:t>
      </w:r>
    </w:p>
    <w:p w14:paraId="1E5771C4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 </w:t>
      </w: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Объекты (территории, помещения юридических лиц или граждан, осуществляющих предпринимательскую деятельность без образования юридического лица), которые предназначены для реализации услуг, в сфере торговли и общественного питания (организации или пункты, для развлечений, досуга (учреждения культуры, танцевальные площадки, дискотеки, бары, кафе, закусочные, спортивные учреждения и др.)), где в установленном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14:paraId="1BB42D51" w14:textId="77777777" w:rsidR="002461E4" w:rsidRPr="00636A0B" w:rsidRDefault="002461E4" w:rsidP="0024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9. Объекты (территории, помещения юридических лиц или граждан, осуществляющих предпринимательскую деятельность без образования юридического лица), которые предназначены для обеспечения доступа к сети «Интернет», организации компьютерных игр, бильярда.</w:t>
      </w:r>
    </w:p>
    <w:p w14:paraId="6A3B5058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 Территории кладбищ и прилегающие к ним территории.</w:t>
      </w:r>
    </w:p>
    <w:p w14:paraId="00862A99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11. Рынки и прилегающие к ним территории.</w:t>
      </w:r>
    </w:p>
    <w:p w14:paraId="361CCEE7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 Промышленные предприятия, организации и прилегающие к ним территории.</w:t>
      </w:r>
    </w:p>
    <w:p w14:paraId="0A3A4AEA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13. Общественные бани и сауны.</w:t>
      </w:r>
    </w:p>
    <w:p w14:paraId="7958AD86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 Гаражные комплексы и прилегающие к ним территории.</w:t>
      </w:r>
    </w:p>
    <w:p w14:paraId="5A05E890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15. Объекты (территории, помещения) общественных и религиозных организаций (объединений).</w:t>
      </w:r>
    </w:p>
    <w:p w14:paraId="2FB7B1F5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16. Объекты и территории общего пользования.</w:t>
      </w:r>
    </w:p>
    <w:p w14:paraId="3532CF15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17. Строящиеся и законсервированные объекты капитального строительства.</w:t>
      </w:r>
    </w:p>
    <w:p w14:paraId="793F329D" w14:textId="77777777" w:rsidR="002461E4" w:rsidRPr="00636A0B" w:rsidRDefault="002461E4" w:rsidP="00246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Железнодорожный вокзал,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14:paraId="0885B70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CA98E1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579859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7C7967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C4A53E9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81F646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D1B318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D08D7D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D0D238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62ABF1" w14:textId="10B21120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47A4D6" w14:textId="498B5FA9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E1BFE6" w14:textId="298B8471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64AB22" w14:textId="79061E26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BFA019" w14:textId="246DC882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B1EC95" w14:textId="7E91D950" w:rsidR="002461E4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4ABBA3" w14:textId="1A0D3382" w:rsidR="00636A0B" w:rsidRDefault="00636A0B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7DCD29" w14:textId="00344396" w:rsidR="00636A0B" w:rsidRDefault="00636A0B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92FA" w14:textId="6D407795" w:rsidR="00636A0B" w:rsidRDefault="00636A0B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38739B" w14:textId="2239757F" w:rsidR="00636A0B" w:rsidRDefault="00636A0B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5D3B0B" w14:textId="40AEC76C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255D71" w14:textId="107E7E69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C44B20" w14:textId="0882E152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0AC056" w14:textId="578169E6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C88169" w14:textId="19195F5B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6BE119" w14:textId="2EA78161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1B4578" w14:textId="104507A1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4268DB" w14:textId="77777777" w:rsidR="00736BA6" w:rsidRDefault="00736BA6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1EB5FF" w14:textId="583FF0C6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lastRenderedPageBreak/>
        <w:t>Приложение № 3</w:t>
      </w:r>
    </w:p>
    <w:p w14:paraId="0938DAFF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к постановлению администрации</w:t>
      </w:r>
    </w:p>
    <w:p w14:paraId="65361691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Городского округа «город Ирбит»</w:t>
      </w:r>
    </w:p>
    <w:p w14:paraId="670C9FC6" w14:textId="77777777" w:rsidR="002461E4" w:rsidRPr="00636A0B" w:rsidRDefault="002461E4" w:rsidP="002461E4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Свердловской области</w:t>
      </w:r>
    </w:p>
    <w:p w14:paraId="2A0A412A" w14:textId="648A4697" w:rsidR="002461E4" w:rsidRPr="00636A0B" w:rsidRDefault="002461E4" w:rsidP="00736BA6">
      <w:pPr>
        <w:shd w:val="clear" w:color="auto" w:fill="FFFFFF"/>
        <w:tabs>
          <w:tab w:val="left" w:pos="1311"/>
        </w:tabs>
        <w:spacing w:after="0" w:line="240" w:lineRule="auto"/>
        <w:ind w:right="20" w:firstLine="4820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от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29</w:t>
      </w:r>
      <w:r w:rsidR="00736BA6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.12.</w:t>
      </w: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2023 № </w:t>
      </w:r>
      <w:r w:rsidR="002F2297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>2393</w:t>
      </w:r>
      <w:r w:rsidRPr="00636A0B"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  <w:t xml:space="preserve">-ПА </w:t>
      </w:r>
    </w:p>
    <w:p w14:paraId="5B95CC46" w14:textId="1CCA8853" w:rsidR="002461E4" w:rsidRPr="00636A0B" w:rsidRDefault="002461E4" w:rsidP="002461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val="ru" w:eastAsia="ru-RU"/>
        </w:rPr>
      </w:pPr>
    </w:p>
    <w:p w14:paraId="20DCAB66" w14:textId="4CA83A53" w:rsidR="002461E4" w:rsidRPr="00636A0B" w:rsidRDefault="002461E4" w:rsidP="002461E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4122EB" w14:textId="12444290" w:rsidR="002461E4" w:rsidRPr="00636A0B" w:rsidRDefault="00C80F45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hyperlink w:anchor="P111" w:history="1">
        <w:r w:rsidR="00736BA6" w:rsidRPr="00636A0B">
          <w:rPr>
            <w:rFonts w:ascii="Liberation Serif" w:eastAsia="Times New Roman" w:hAnsi="Liberation Serif" w:cs="Liberation Serif"/>
            <w:b/>
            <w:sz w:val="26"/>
            <w:szCs w:val="26"/>
            <w:lang w:eastAsia="ru-RU"/>
          </w:rPr>
          <w:t>ПОРЯДОК</w:t>
        </w:r>
      </w:hyperlink>
    </w:p>
    <w:p w14:paraId="27E572A1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осуществления мер на территории Городского округа «город Ирбит» Свердловской области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заменяющих), а также лиц, осуществляющих мероприятия с участием детей </w:t>
      </w:r>
      <w:proofErr w:type="gramEnd"/>
    </w:p>
    <w:p w14:paraId="39A18B73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_GoBack"/>
      <w:bookmarkEnd w:id="0"/>
    </w:p>
    <w:p w14:paraId="056F87B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предупреждения на территории Городского округа «город Ирбит» Свердловской области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помещениях), определенных перечнем мест на территории Городского округа «город Ирбит» Свердловской области, нахождение в которых может причинить вред здоровью детей, их физическому, интеллектуальному</w:t>
      </w:r>
      <w:proofErr w:type="gram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психическому, духовному и нравственному развитию (далее - Перечень).</w:t>
      </w:r>
    </w:p>
    <w:p w14:paraId="22B6D951" w14:textId="35E71C55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Решение о внесении изменений в Перечень принимается </w:t>
      </w:r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 с учетом предложений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замещающих), а</w:t>
      </w:r>
      <w:proofErr w:type="gram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также лиц, осуществляющих мероприятия с участием детей.</w:t>
      </w:r>
    </w:p>
    <w:p w14:paraId="5BBBBDB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целью создания на территории Городского округа «город Ирбит» Свердловской области системы информирования детей, родителей (лиц, их заменяющих), юридических лиц или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14:paraId="4C6AAFC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организовать:</w:t>
      </w:r>
    </w:p>
    <w:p w14:paraId="33E78239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Управлению образованием Городского округа «город Ирбит» Свердловской области информирование несовершеннолетних, обучающихся в подведомственных образовательных организациях, их родителей, педагогов и сотрудников, подведомственных образовательных организациях о недопущении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</w:p>
    <w:p w14:paraId="537B9F5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Управлению культуры, физической культуры и спорта Городского округа </w:t>
      </w: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«город Ирбит» Свердловской области информирование несовершеннолетних лиц, посещающих учреждения культуры, физической культуры и молодежной политики, их родителей, а также сотрудников учреждений и организаций, подведомственных Управлению культуры, физической культуры и спорта Городского округа «город Ирбит» Свердловской области, о недопущении нахождения детей (лиц, не достигших возраста 18 лет) в местах, нахождение в которых может</w:t>
      </w:r>
      <w:proofErr w:type="gram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причинить вред здоровью детей, их физическому, интеллектуальному, психическому, духовному и нравственному развитию.</w:t>
      </w:r>
    </w:p>
    <w:p w14:paraId="489DD11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рекомендовать:</w:t>
      </w:r>
    </w:p>
    <w:p w14:paraId="696BF197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руководителям предприятий, организаций, учреждений, осуществляющим деятельность на территории Городского округа «город Ирбит» Свердловской области не зависимо от организационно-правовой формы собственности или гражданам, осуществляющим предпринимательскую деятельность без образования юридического лица, размещать предупредительные надписи при входе в объекты о запрете нахождения в них детей или режиме пребывания несовершеннолетних в организации и организовать информирование через средства массовой информации;</w:t>
      </w:r>
      <w:proofErr w:type="gramEnd"/>
    </w:p>
    <w:p w14:paraId="6D202690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руководителям профессиональных образовательных организаций, расположенных на территории Городского округа «город Ирбит» Свердловской области, организовать информирование несовершеннолетних, обучающихся в подведомственных образовательных учреждениях, и их родителей о недопущении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</w:p>
    <w:p w14:paraId="0574540F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№ 6 организовать информирование несовершеннолетних, являющихся воспитанниками государственных учреждений социального обслуживания населения Свердловской области, расположенных на территории Городского округа «город Ирбит» Свердловской области, о недопущении нахождения детей (лиц, не достигших возраста 18 лет) в местах, нахождение в которых может причинить вред здоровью детей, их физическому</w:t>
      </w:r>
      <w:proofErr w:type="gram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интеллектуальному, психическому, духовному и нравственному развитию;</w:t>
      </w:r>
    </w:p>
    <w:p w14:paraId="5AC96CBC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Государственному автономному учреждению здравоохранения Свердловской области «</w:t>
      </w:r>
      <w:proofErr w:type="spell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Ирбитская</w:t>
      </w:r>
      <w:proofErr w:type="spell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центральная городская больница» осуществлять информирование населения через средства массовой информации о формировании у детей навыков здорового образа жизни.</w:t>
      </w:r>
    </w:p>
    <w:p w14:paraId="7C5D455B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4. В случае обнаружения несовершеннолетнего в местах, указанных в Перечне, уведомление родителей (лиц, их заменяющих) и (или) межмуниципальный отдел Министерства внутренних дел Российской Федерации «</w:t>
      </w:r>
      <w:proofErr w:type="spellStart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рекомендуется осуществлять юридическим лицам или гражданам, осуществляющим предпринимательскую деятельность без образования юридического лица, посредством телефонной связи по номерам, указанным несовершеннолетним, или иным доступным способом.</w:t>
      </w:r>
    </w:p>
    <w:p w14:paraId="16D6838D" w14:textId="038A73B4" w:rsidR="00E57EE1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</w:t>
      </w:r>
      <w:proofErr w:type="gramStart"/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родителей (лиц, их заменяющих) или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при отказе родителей (лиц, их заменяющих) принять ребенка в семью, а также при отказе </w:t>
      </w:r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ребенка от возвращения в семью или в организацию для детей-сирот и детей, оставшихся без попечения родителей, межмуниципальному отделу Министерства внутренних дел Российской Федерации «</w:t>
      </w:r>
      <w:proofErr w:type="spellStart"/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рекомендуется</w:t>
      </w:r>
      <w:proofErr w:type="gramEnd"/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передать в отдел опеки и попечительства территориального отраслевого исполнительного органа государственной власти Свердловской области - Управлением социальной политики Министерства социальной политики Свердловской области № 6 с последующим направлением в подведомственные профильные учреждения.</w:t>
      </w:r>
    </w:p>
    <w:p w14:paraId="72F0A7A4" w14:textId="4B324A95" w:rsidR="00E57EE1" w:rsidRPr="00636A0B" w:rsidRDefault="002461E4" w:rsidP="00E57E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6. </w:t>
      </w:r>
      <w:r w:rsidR="00E57EE1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Пребывание несовершеннолетнего в государственном учреждении социального обслуживания населения Свердловской области до момента доставления его родителям (лиц, их заменяющих) обеспечивается в порядке, определенном постановлением Правительства Свердловской области от 23.03.2007 N 216-ПП «Об утверждении Положения о порядке и условиях предоставления несовершеннолетним временного приюта государственными областными учреждениями социального обслуживания населения Свердловской области»</w:t>
      </w:r>
    </w:p>
    <w:p w14:paraId="61D21ABA" w14:textId="1250BDBF" w:rsidR="002461E4" w:rsidRPr="00636A0B" w:rsidRDefault="00E57EE1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</w:t>
      </w:r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Межмуниципальному отделу Министерства внутренних дел Российской Федерации «</w:t>
      </w:r>
      <w:proofErr w:type="spellStart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в рамках своей компетенции рекомендуется информировать о несовершеннолетнем, доставленном родителям (лицам, их заменяющим) </w:t>
      </w:r>
      <w:r w:rsidR="00B512BF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</w:t>
      </w:r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государственное учреждение социального обслуживания населения Свердловской области, территориальную комиссию по делам несовершеннолетних и защите их прав и органы опеки и попечительства по месту фактического нахождения ребенка.</w:t>
      </w:r>
    </w:p>
    <w:p w14:paraId="545836DF" w14:textId="50EF95C0" w:rsidR="002461E4" w:rsidRPr="00636A0B" w:rsidRDefault="00E57EE1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 </w:t>
      </w:r>
      <w:proofErr w:type="gramStart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органам и учреждениям системы профилактики безнадзорности и правонарушений несовершеннолетних, определенным федеральным законодательством в сфере профилактики безнадзорности и правонарушений несовершеннолетних, рекомендуется:</w:t>
      </w:r>
      <w:proofErr w:type="gramEnd"/>
    </w:p>
    <w:p w14:paraId="573DF907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информировать юридических лиц или граждан, осуществляющих предпринимательскую деятельность без образования юридического лица, в подведомственных организациях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14:paraId="7F877095" w14:textId="77777777" w:rsidR="002461E4" w:rsidRPr="00636A0B" w:rsidRDefault="002461E4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проводить в пределах своей компетенции плановые и внеплановые проверки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14:paraId="09F70BAE" w14:textId="1B580ED9" w:rsidR="002461E4" w:rsidRPr="00636A0B" w:rsidRDefault="00E57EE1" w:rsidP="00246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 </w:t>
      </w:r>
      <w:proofErr w:type="gramStart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целях создания системы контроля за нахождением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органам внутренних дел и органам и учреждениям уголовно-исполнительной системы, органам и учреждениям системы профилактики безнадзорности и правонарушений несовершеннолетних, определенным законодательством Российской Федерации в сфере профилактики безнадзорности и правонарушений</w:t>
      </w:r>
      <w:proofErr w:type="gramEnd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несовершеннолетних, рекомендуется организовывать проведение межведомственных профилактических мероприятий, рейдов и операций, принимать меры по усилению </w:t>
      </w:r>
      <w:proofErr w:type="gramStart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несовершеннолетними</w:t>
      </w:r>
      <w:r w:rsidR="00E86D06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461E4" w:rsidRPr="00636A0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794C899" w14:textId="71E04562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D2BC75" w14:textId="0694B816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66E6D5" w14:textId="10B22DC2" w:rsidR="002461E4" w:rsidRPr="00636A0B" w:rsidRDefault="002461E4" w:rsidP="002461E4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21DAE" w14:textId="77777777" w:rsidR="002461E4" w:rsidRPr="009D3E63" w:rsidRDefault="002461E4" w:rsidP="002461E4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461E4" w:rsidRPr="009D3E63" w:rsidSect="00462AC1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A79B" w14:textId="77777777" w:rsidR="00C80F45" w:rsidRDefault="00C80F45" w:rsidP="00245639">
      <w:pPr>
        <w:spacing w:after="0" w:line="240" w:lineRule="auto"/>
      </w:pPr>
      <w:r>
        <w:separator/>
      </w:r>
    </w:p>
  </w:endnote>
  <w:endnote w:type="continuationSeparator" w:id="0">
    <w:p w14:paraId="243F60CC" w14:textId="77777777" w:rsidR="00C80F45" w:rsidRDefault="00C80F4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C6D7" w14:textId="77777777" w:rsidR="00C80F45" w:rsidRDefault="00C80F45" w:rsidP="00245639">
      <w:pPr>
        <w:spacing w:after="0" w:line="240" w:lineRule="auto"/>
      </w:pPr>
      <w:r>
        <w:separator/>
      </w:r>
    </w:p>
  </w:footnote>
  <w:footnote w:type="continuationSeparator" w:id="0">
    <w:p w14:paraId="1197A3C9" w14:textId="77777777" w:rsidR="00C80F45" w:rsidRDefault="00C80F4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5242"/>
        </w:tabs>
        <w:ind w:left="52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5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643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5C9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1D70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C03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4905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1E4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297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8E0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5F28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AC1"/>
    <w:rsid w:val="004630F9"/>
    <w:rsid w:val="004636BC"/>
    <w:rsid w:val="00463B01"/>
    <w:rsid w:val="00463D3C"/>
    <w:rsid w:val="004644EE"/>
    <w:rsid w:val="0046451F"/>
    <w:rsid w:val="00464EB4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3C7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18B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3E7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0B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A88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567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E8E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858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C91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BA6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A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5AE8"/>
    <w:rsid w:val="00816EFF"/>
    <w:rsid w:val="0081766B"/>
    <w:rsid w:val="00817889"/>
    <w:rsid w:val="00817E3D"/>
    <w:rsid w:val="00820104"/>
    <w:rsid w:val="00820825"/>
    <w:rsid w:val="00820EAD"/>
    <w:rsid w:val="0082109B"/>
    <w:rsid w:val="0082176A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5BC7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3001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C3D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AA7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E63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843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79E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791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12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0F45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449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735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55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A26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5FD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57EE1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0FD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5FAE"/>
    <w:rsid w:val="00E86BD1"/>
    <w:rsid w:val="00E86C96"/>
    <w:rsid w:val="00E86D0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5675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97D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7DA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F4F963981B6984B62641522CC6052647B338E650825707A804929BDB3E14C1772FAED566B2F6275F18B8C43BCC047971666D095DC8BA2A7D0B1FfFD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E18C-FCA3-40B3-8AC2-DE7F55DD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2023-03-16T06:53:00Z</cp:lastPrinted>
  <dcterms:created xsi:type="dcterms:W3CDTF">2024-01-23T04:37:00Z</dcterms:created>
  <dcterms:modified xsi:type="dcterms:W3CDTF">2024-01-23T04:37:00Z</dcterms:modified>
</cp:coreProperties>
</file>