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5" w:rsidRPr="00597021" w:rsidRDefault="00F45995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584CFC" w:rsidRPr="00584CFC" w:rsidRDefault="00584CFC" w:rsidP="00584CFC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84CFC">
        <w:rPr>
          <w:rFonts w:ascii="Liberation Serif" w:hAnsi="Liberation Serif" w:cs="Liberation Serif"/>
          <w:b/>
          <w:sz w:val="32"/>
          <w:szCs w:val="32"/>
        </w:rPr>
        <w:t>З</w:t>
      </w:r>
      <w:r w:rsidR="000B015E" w:rsidRPr="00584CFC">
        <w:rPr>
          <w:rFonts w:ascii="Liberation Serif" w:hAnsi="Liberation Serif" w:cs="Liberation Serif"/>
          <w:b/>
          <w:sz w:val="32"/>
          <w:szCs w:val="32"/>
        </w:rPr>
        <w:t>аключени</w:t>
      </w:r>
      <w:r w:rsidRPr="00584CFC">
        <w:rPr>
          <w:rFonts w:ascii="Liberation Serif" w:hAnsi="Liberation Serif" w:cs="Liberation Serif"/>
          <w:b/>
          <w:sz w:val="32"/>
          <w:szCs w:val="32"/>
        </w:rPr>
        <w:t>е</w:t>
      </w:r>
    </w:p>
    <w:p w:rsidR="00F45995" w:rsidRPr="00584CFC" w:rsidRDefault="00741517" w:rsidP="00584CFC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84CFC">
        <w:rPr>
          <w:rFonts w:ascii="Liberation Serif" w:hAnsi="Liberation Serif" w:cs="Liberation Serif"/>
          <w:b/>
          <w:sz w:val="32"/>
          <w:szCs w:val="32"/>
        </w:rPr>
        <w:t xml:space="preserve"> о результатах оценки фактического воздействия </w:t>
      </w:r>
      <w:r w:rsidRPr="00584CFC">
        <w:rPr>
          <w:rFonts w:ascii="Liberation Serif" w:hAnsi="Liberation Serif" w:cs="Liberation Serif"/>
          <w:b/>
          <w:sz w:val="32"/>
          <w:szCs w:val="32"/>
        </w:rPr>
        <w:br/>
        <w:t xml:space="preserve">нормативного правового акта </w:t>
      </w:r>
      <w:r w:rsidR="00F46E48" w:rsidRPr="00584CFC">
        <w:rPr>
          <w:rFonts w:ascii="Liberation Serif" w:hAnsi="Liberation Serif" w:cs="Liberation Serif"/>
          <w:b/>
          <w:sz w:val="32"/>
          <w:szCs w:val="32"/>
        </w:rPr>
        <w:t xml:space="preserve">Городского округа «город Ирбит» </w:t>
      </w:r>
      <w:r w:rsidRPr="00584CFC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F45995" w:rsidRPr="00584CFC" w:rsidRDefault="00F459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822"/>
        <w:gridCol w:w="1281"/>
        <w:gridCol w:w="118"/>
        <w:gridCol w:w="1837"/>
        <w:gridCol w:w="553"/>
        <w:gridCol w:w="298"/>
        <w:gridCol w:w="475"/>
        <w:gridCol w:w="375"/>
        <w:gridCol w:w="284"/>
        <w:gridCol w:w="557"/>
        <w:gridCol w:w="435"/>
        <w:gridCol w:w="425"/>
        <w:gridCol w:w="567"/>
        <w:gridCol w:w="284"/>
        <w:gridCol w:w="888"/>
        <w:gridCol w:w="50"/>
        <w:gridCol w:w="50"/>
      </w:tblGrid>
      <w:tr w:rsidR="00F45995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1.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и дата публикации (или группы актов):</w:t>
            </w:r>
          </w:p>
          <w:p w:rsidR="00F45995" w:rsidRPr="00597021" w:rsidRDefault="00F46E4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Решение Думы Муниципального образования город Ирбит от 23.04.2020 №206              «Об утверждении Положения о размещении нестационарных торговых объектов на территории Муниципального образования город Ирбит</w:t>
            </w:r>
            <w:r w:rsidR="005F769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46E48" w:rsidRPr="00597021" w:rsidRDefault="00F46E48" w:rsidP="00D240C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Ирбитская</w:t>
            </w:r>
            <w:proofErr w:type="spell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 общественно-политическая газета «Восход» № </w:t>
            </w:r>
            <w:r w:rsidR="00D240C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240C4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D240C4" w:rsidRPr="00D240C4">
              <w:rPr>
                <w:rFonts w:ascii="Liberation Serif" w:hAnsi="Liberation Serif" w:cs="Liberation Serif"/>
                <w:sz w:val="24"/>
                <w:szCs w:val="24"/>
              </w:rPr>
              <w:t xml:space="preserve"> 30.04.2020</w:t>
            </w: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  <w:p w:rsidR="00F45995" w:rsidRPr="00597021" w:rsidRDefault="00F46E48" w:rsidP="00730CD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Думы Муниципального образования город Ирбит от 23.04.2020 №206-РГ, вступило в силу с </w:t>
            </w:r>
            <w:r w:rsidRPr="00D240C4">
              <w:rPr>
                <w:rFonts w:ascii="Liberation Serif" w:hAnsi="Liberation Serif" w:cs="Liberation Serif"/>
                <w:sz w:val="24"/>
                <w:szCs w:val="24"/>
              </w:rPr>
              <w:t xml:space="preserve">момента публикации. 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F46E48" w:rsidP="00F46E4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Разработчик муниципального нормативного правового акта: 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F46E4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Сфера государственного регулирования (вид экономической деятельности, на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которую направлено регулирование):</w:t>
            </w:r>
            <w:r w:rsidR="00F46E48" w:rsidRPr="00597021">
              <w:rPr>
                <w:sz w:val="24"/>
                <w:szCs w:val="24"/>
              </w:rPr>
              <w:t xml:space="preserve"> 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Розничная торговля, бытовые услуги, общественное питание.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Сведения о проведении публичных консультаций по проекту нормативного правового акта в рамках оценки регулирующего воздействия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 w:rsidTr="00505ED5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1.5.1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проведения публичных консультаций:</w:t>
            </w:r>
          </w:p>
          <w:p w:rsidR="00F45995" w:rsidRPr="00597021" w:rsidRDefault="00741517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начало: «</w:t>
            </w:r>
            <w:r w:rsidR="00730C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730C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марта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730C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  <w:p w:rsidR="00F45995" w:rsidRPr="00597021" w:rsidRDefault="00741517" w:rsidP="00730CDB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окончание: «</w:t>
            </w:r>
            <w:r w:rsidR="00730C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01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  <w:r w:rsidR="00730C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апреля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730CD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  <w:r w:rsidR="00F46E4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1.5.2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 и</w:t>
            </w:r>
            <w:r w:rsidRPr="005970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проекта заключения на официальном сайте:</w:t>
            </w:r>
            <w:r w:rsidR="00F46E48"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 официальный сайт администрации Городского округа «город Ирбит» Свердловской области </w:t>
            </w:r>
          </w:p>
          <w:p w:rsidR="00250D17" w:rsidRPr="00597021" w:rsidRDefault="00250D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https://moirbit.ru/administratsiya/otsenka_reguliruyuschego_vozdeystviya/otsenka_reguliruyuschego_vozdeystviya_proektov_aktov/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 w:rsidTr="00505ED5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1.6.1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 ответственного исполнителя профильного органа:</w:t>
            </w:r>
          </w:p>
          <w:p w:rsidR="00F45995" w:rsidRPr="00597021" w:rsidRDefault="00250D17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Лобанова Ольга Анатольевна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widowControl w:val="0"/>
              <w:tabs>
                <w:tab w:val="left" w:pos="1875"/>
              </w:tabs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1.6.2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250D1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Должность:</w:t>
            </w:r>
            <w:r w:rsidR="00250D17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начальник отдела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1.6.3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250D1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</w:t>
            </w:r>
            <w:r w:rsidR="00250D17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8/34355/6-29-21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1.6.4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250D1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  <w:r w:rsidR="00250D17"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250D17" w:rsidRPr="005970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oaogiganova</w:t>
            </w:r>
            <w:proofErr w:type="spellEnd"/>
            <w:r w:rsidR="00250D17" w:rsidRPr="00597021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="00250D17" w:rsidRPr="005970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="00250D17" w:rsidRPr="0059702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="00250D17" w:rsidRPr="005970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  <w:r w:rsidRPr="0059702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 </w:t>
            </w:r>
            <w:r w:rsidRPr="00597021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фактических положительных и отрицательных последствий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положительных последствий регулирования</w:t>
            </w:r>
          </w:p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250D17" w:rsidP="00250D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Расширение сети предприятий потребительского рынка, создание условия для реализации продовольственных товаров местных товаропроизводителей в нестационарных торговых объектах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фактических отрицательных последствий регулирования</w:t>
            </w:r>
          </w:p>
          <w:p w:rsidR="00F45995" w:rsidRPr="00597021" w:rsidRDefault="00F45995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D17" w:rsidRPr="00597021" w:rsidRDefault="00DE01E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Отрицательных последствий регулирования не выявлено </w:t>
            </w:r>
          </w:p>
          <w:p w:rsidR="00250D17" w:rsidRPr="00597021" w:rsidRDefault="00250D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250D17" w:rsidRDefault="00250D17">
            <w:pPr>
              <w:spacing w:after="0" w:line="240" w:lineRule="auto"/>
              <w:rPr>
                <w:sz w:val="24"/>
                <w:szCs w:val="24"/>
              </w:rPr>
            </w:pPr>
          </w:p>
          <w:p w:rsidR="00D240C4" w:rsidRPr="00597021" w:rsidRDefault="00D240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3.</w:t>
            </w:r>
            <w:r w:rsidRPr="0059702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 </w:t>
            </w:r>
            <w:r w:rsidRPr="00597021">
              <w:rPr>
                <w:rFonts w:ascii="Liberation Serif" w:hAnsi="Liberation Serif" w:cs="Liberation Serif"/>
                <w:b/>
                <w:sz w:val="24"/>
                <w:szCs w:val="24"/>
              </w:rPr>
              <w:t>Оценка эффективности достижения заявленных целей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5995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регулирования: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3.1.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DE0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3.2.</w:t>
            </w:r>
            <w:r w:rsidRPr="0059702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DE0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3.3.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DE0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3.4.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Достижение</w:t>
            </w:r>
          </w:p>
          <w:p w:rsidR="00F45995" w:rsidRPr="00597021" w:rsidRDefault="00741517" w:rsidP="00DE01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значения показателя</w:t>
            </w:r>
          </w:p>
          <w:p w:rsidR="00F45995" w:rsidRPr="00597021" w:rsidRDefault="00741517" w:rsidP="00DE01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разбивкой по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годам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40C4" w:rsidRPr="00597021" w:rsidTr="0066328C">
        <w:trPr>
          <w:trHeight w:val="614"/>
        </w:trPr>
        <w:tc>
          <w:tcPr>
            <w:tcW w:w="2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заключенных договоров на размещение нестационарных торговых объектов </w:t>
            </w:r>
          </w:p>
          <w:p w:rsidR="00D240C4" w:rsidRPr="00597021" w:rsidRDefault="00D240C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DE01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DE01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</w:t>
            </w:r>
          </w:p>
          <w:p w:rsidR="00D240C4" w:rsidRPr="00597021" w:rsidRDefault="00D240C4" w:rsidP="00DE01E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определено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C4" w:rsidRPr="00597021" w:rsidRDefault="00D240C4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0C4" w:rsidRPr="00597021" w:rsidRDefault="00D240C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0C4" w:rsidRPr="00597021" w:rsidRDefault="00D240C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240C4" w:rsidRPr="00597021" w:rsidTr="0066328C">
        <w:trPr>
          <w:trHeight w:val="609"/>
        </w:trPr>
        <w:tc>
          <w:tcPr>
            <w:tcW w:w="29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C4" w:rsidRPr="00597021" w:rsidRDefault="00D240C4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0C4" w:rsidRPr="00597021" w:rsidRDefault="00D240C4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0C4" w:rsidRPr="00597021" w:rsidRDefault="00D240C4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40C4" w:rsidRPr="00597021" w:rsidRDefault="00D240C4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45995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5A6FC5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4.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Оценка расходов и доходов </w:t>
            </w:r>
            <w:r w:rsidR="005A6FC5"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местного 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бюджета от 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предусмотренных нормативным правовым актом функций, полномочий, обязанностей и прав органов местного самоуправления </w:t>
            </w:r>
            <w:r w:rsidR="005A6FC5"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Городского округа «город Ирбит» 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5995" w:rsidRPr="00597021" w:rsidTr="00505ED5">
        <w:tc>
          <w:tcPr>
            <w:tcW w:w="2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4.1.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Реализация функций, полномочий, обязанностей и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4.2.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Оценка расходов</w:t>
            </w:r>
          </w:p>
          <w:p w:rsidR="00F45995" w:rsidRPr="00597021" w:rsidRDefault="00741517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доходов, запланированных на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этапе принятия проекта акта и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отраженных</w:t>
            </w:r>
          </w:p>
          <w:p w:rsidR="00F45995" w:rsidRPr="00597021" w:rsidRDefault="0074151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заключении об ОРВ</w:t>
            </w:r>
          </w:p>
        </w:tc>
        <w:tc>
          <w:tcPr>
            <w:tcW w:w="4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 w:rsidP="005A6FC5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4.3.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Фактическая оценка поступлений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95" w:rsidRPr="00597021" w:rsidRDefault="00F4599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05ED5" w:rsidRPr="00597021" w:rsidTr="00505ED5">
        <w:trPr>
          <w:trHeight w:val="696"/>
        </w:trPr>
        <w:tc>
          <w:tcPr>
            <w:tcW w:w="2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C5" w:rsidRPr="00597021" w:rsidRDefault="005A6F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Доходы, от заключенных договоров на размещение нестационарных торговых объектов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ED5" w:rsidRPr="00597021" w:rsidRDefault="005A6FC5" w:rsidP="00505ED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Целевые значения не устанавливались, так как на момент подготовки проекта нормативного правового акта отсутствовали данные, позволяющие спрогнозировать предстоящее заключение договоров, в 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связи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чем невозможно было рассчитать объем  поступлений в бюджет Городского округа «город Ирбит» Свердловской области город Ирбит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FC5" w:rsidRPr="00597021" w:rsidRDefault="005A6FC5" w:rsidP="00505ED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2020</w:t>
            </w:r>
            <w:r w:rsidR="00505ED5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5ED5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тыс</w:t>
            </w:r>
            <w:proofErr w:type="gramStart"/>
            <w:r w:rsidR="00505ED5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.р</w:t>
            </w:r>
            <w:proofErr w:type="gramEnd"/>
            <w:r w:rsidR="00505ED5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</w:t>
            </w:r>
            <w:proofErr w:type="spellEnd"/>
            <w:r w:rsidR="00505ED5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C5" w:rsidRPr="00597021" w:rsidRDefault="005A6FC5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</w:t>
            </w:r>
          </w:p>
          <w:p w:rsidR="00505ED5" w:rsidRPr="00597021" w:rsidRDefault="00505ED5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тыс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</w:t>
            </w:r>
            <w:proofErr w:type="spell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C5" w:rsidRPr="00597021" w:rsidRDefault="005A6FC5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</w:t>
            </w:r>
          </w:p>
          <w:p w:rsidR="00505ED5" w:rsidRPr="00597021" w:rsidRDefault="00505ED5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тыс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</w:t>
            </w:r>
            <w:proofErr w:type="spell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FC5" w:rsidRPr="00597021" w:rsidRDefault="005A6FC5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2023</w:t>
            </w:r>
          </w:p>
          <w:p w:rsidR="00505ED5" w:rsidRPr="00597021" w:rsidRDefault="00505ED5" w:rsidP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тыс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.р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уб</w:t>
            </w:r>
            <w:proofErr w:type="spell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6FC5" w:rsidRPr="00597021" w:rsidRDefault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6FC5" w:rsidRPr="00597021" w:rsidRDefault="005A6F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rPr>
          <w:trHeight w:val="4530"/>
        </w:trPr>
        <w:tc>
          <w:tcPr>
            <w:tcW w:w="29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 w:rsidP="00A56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7021">
              <w:rPr>
                <w:rFonts w:ascii="Liberation Serif" w:hAnsi="Liberation Serif"/>
                <w:sz w:val="24"/>
                <w:szCs w:val="24"/>
              </w:rPr>
              <w:t>54</w:t>
            </w:r>
            <w:r w:rsidR="00A56458" w:rsidRPr="0059702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9702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46F" w:rsidRPr="00597021" w:rsidRDefault="0054346F" w:rsidP="00A56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7021">
              <w:rPr>
                <w:rFonts w:ascii="Liberation Serif" w:hAnsi="Liberation Serif"/>
                <w:sz w:val="24"/>
                <w:szCs w:val="24"/>
              </w:rPr>
              <w:t>78</w:t>
            </w:r>
            <w:r w:rsidR="00A56458" w:rsidRPr="0059702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9702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46F" w:rsidRPr="00597021" w:rsidRDefault="0054346F" w:rsidP="00A56458">
            <w:pPr>
              <w:pStyle w:val="af2"/>
              <w:spacing w:after="0" w:line="240" w:lineRule="auto"/>
              <w:jc w:val="center"/>
            </w:pPr>
            <w:r w:rsidRPr="00597021">
              <w:rPr>
                <w:rFonts w:ascii="Liberation Serif" w:hAnsi="Liberation Serif" w:cs="Liberation Serif"/>
              </w:rPr>
              <w:t>28</w:t>
            </w:r>
            <w:r w:rsidR="00A56458" w:rsidRPr="00597021">
              <w:rPr>
                <w:rFonts w:ascii="Liberation Serif" w:hAnsi="Liberation Serif" w:cs="Liberation Serif"/>
              </w:rPr>
              <w:t>,9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46F" w:rsidRPr="00597021" w:rsidRDefault="0054346F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</w:t>
            </w:r>
            <w:r w:rsidR="00A56458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5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rPr>
          <w:trHeight w:val="701"/>
        </w:trPr>
        <w:tc>
          <w:tcPr>
            <w:tcW w:w="2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Расходы, от заключенных договоров на размещение нестационарных торговых объектов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6F" w:rsidRPr="00597021" w:rsidRDefault="0054346F" w:rsidP="00505ED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Целевые значения не устанавливались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F" w:rsidRPr="00597021" w:rsidRDefault="0054346F" w:rsidP="00505ED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2020 </w:t>
            </w:r>
            <w:proofErr w:type="spell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F" w:rsidRPr="00597021" w:rsidRDefault="0054346F" w:rsidP="00505ED5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:rsidR="0054346F" w:rsidRPr="00597021" w:rsidRDefault="0054346F" w:rsidP="00505ED5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54346F" w:rsidRPr="00597021" w:rsidRDefault="0054346F" w:rsidP="00505ED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6F" w:rsidRPr="00597021" w:rsidRDefault="0054346F" w:rsidP="00977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77371" w:rsidRPr="0059702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46F" w:rsidRPr="00597021" w:rsidRDefault="0054346F" w:rsidP="00505ED5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77371" w:rsidRPr="0059702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54346F" w:rsidRPr="00597021" w:rsidRDefault="0054346F" w:rsidP="00505ED5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тыс</w:t>
            </w:r>
            <w:proofErr w:type="gramStart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.р</w:t>
            </w:r>
            <w:proofErr w:type="gram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уб</w:t>
            </w:r>
            <w:proofErr w:type="spellEnd"/>
            <w:r w:rsidRPr="0059702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rPr>
          <w:trHeight w:val="697"/>
        </w:trPr>
        <w:tc>
          <w:tcPr>
            <w:tcW w:w="291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46F" w:rsidRPr="00597021" w:rsidRDefault="00A56458" w:rsidP="00A5645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46F" w:rsidRPr="00597021" w:rsidRDefault="00977371" w:rsidP="00A5645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hAnsi="Liberation Serif"/>
                <w:sz w:val="24"/>
                <w:szCs w:val="24"/>
              </w:rPr>
              <w:t>5</w:t>
            </w:r>
            <w:r w:rsidR="00A56458" w:rsidRPr="0059702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9702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46F" w:rsidRPr="00597021" w:rsidRDefault="00977371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hAnsi="Liberation Serif"/>
                <w:sz w:val="24"/>
                <w:szCs w:val="24"/>
              </w:rPr>
              <w:t>6</w:t>
            </w:r>
            <w:r w:rsidR="00A56458" w:rsidRPr="00597021">
              <w:rPr>
                <w:rFonts w:ascii="Liberation Serif" w:hAnsi="Liberation Serif"/>
                <w:sz w:val="24"/>
                <w:szCs w:val="24"/>
              </w:rPr>
              <w:t>,</w:t>
            </w:r>
            <w:r w:rsidRPr="0059702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46F" w:rsidRPr="00597021" w:rsidRDefault="00A56458" w:rsidP="00A564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Источники данных: ведомственные данные</w:t>
            </w:r>
          </w:p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5.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 </w:t>
            </w: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Выводы о достижении заявленных целей за счет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Выводы о достижения целей регулирования:</w:t>
            </w:r>
            <w:r w:rsidRPr="00597021">
              <w:rPr>
                <w:sz w:val="24"/>
                <w:szCs w:val="24"/>
              </w:rPr>
              <w:t xml:space="preserve"> 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 регулирования достигнуты.</w:t>
            </w:r>
          </w:p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Решение Думы устанавливает:</w:t>
            </w:r>
          </w:p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1) Порядок размещения нестационарных торговых объектов (далее – НТО) на землях, земельных участках, находящихся в муниципальной собственности ГО город Ирбит, и земельных участках, право государственной 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которые не разграничено, расположенных на территории Городского округа «город Ирбит» Свердловской области (далее – ГО город Ирбит) в местах, определенных утвержденной в соответствии с установленным Правительством Свердловской области порядком разработки и утверждения схем размещения НТО на территории     ГО город Ирбит;</w:t>
            </w:r>
          </w:p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Порядок разработки и утверждения схемы размещения НТО на территории                  ГО  город Ирбит;</w:t>
            </w:r>
          </w:p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Порядок проведения аукциона, предметом которого является право на заключение Договора на размещение НТО на землях, земельных участках, находящихся в муниципальной собственности ГО город Ирбит, и земельных участках, право государственной </w:t>
            </w:r>
            <w:proofErr w:type="gramStart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которые не разграничено, расположенных на территории ГО город Ирбит в местах, определенных утвержденной в соответствии с установленным Правительством Свердловской области порядком схемой размещения НТО на территории ГО город Ирбит. </w:t>
            </w:r>
          </w:p>
          <w:p w:rsidR="0054346F" w:rsidRPr="00597021" w:rsidRDefault="0054346F" w:rsidP="00374C5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Положения, вводящие избыточные обязанности, запреты и ограничения для субъектов предпринимательской и инвестиционной  деятельности не выявлены. 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91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 w:rsidP="00584CF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выводы о фактическо</w:t>
            </w:r>
            <w:r w:rsidR="00584C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 воздействии регулирования: настоящее регулирование направлено на установление правоотношений по заключению договоров на размещение нестационарных торговых объектов между администрацией ГО город Ирбит и субъектами предпринимательской деятельности. Данное нормативное регулирование позволило также создать условия для расширения сети предприятий потребительского рынка.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6. Плановые значения показателей (индикаторов) эффективности достижения заявленных целей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6.1. Показатели (индикаторы) достижения целей регулирования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ind w:left="14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6.2. Единицы измерения индикативных показателей</w:t>
            </w:r>
          </w:p>
        </w:tc>
        <w:tc>
          <w:tcPr>
            <w:tcW w:w="3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ind w:left="11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6.3. Плановые значения показателей (индикаторов) дальнейшего достижения целей/ эффективности регулирования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4346F" w:rsidRPr="00597021" w:rsidTr="00505ED5"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6F" w:rsidRPr="00597021" w:rsidRDefault="0054346F" w:rsidP="00374C5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заключенных договоров на размещение нестационарных торговых объектов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 w:rsidP="00374C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2024 – </w:t>
            </w:r>
            <w:r w:rsidR="00977371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2025 - </w:t>
            </w:r>
            <w:r w:rsidR="00977371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2026 - </w:t>
            </w:r>
            <w:r w:rsidR="00977371"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46F" w:rsidRPr="00597021" w:rsidRDefault="0054346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45995" w:rsidRPr="00597021" w:rsidRDefault="00F45995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8214"/>
      </w:tblGrid>
      <w:tr w:rsidR="00F45995" w:rsidRPr="00597021">
        <w:tc>
          <w:tcPr>
            <w:tcW w:w="1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ind w:left="-105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8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95" w:rsidRPr="00597021" w:rsidRDefault="00741517">
            <w:pPr>
              <w:spacing w:after="0" w:line="240" w:lineRule="auto"/>
              <w:ind w:left="-107"/>
              <w:rPr>
                <w:sz w:val="24"/>
                <w:szCs w:val="24"/>
              </w:rPr>
            </w:pP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  <w:r w:rsidRPr="0059702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="00584CF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Сводка поступивших предложений</w:t>
            </w:r>
          </w:p>
          <w:p w:rsidR="00F45995" w:rsidRPr="00597021" w:rsidRDefault="00F45995">
            <w:pPr>
              <w:spacing w:after="0" w:line="240" w:lineRule="auto"/>
              <w:ind w:left="-107"/>
              <w:rPr>
                <w:sz w:val="24"/>
                <w:szCs w:val="24"/>
              </w:rPr>
            </w:pPr>
          </w:p>
        </w:tc>
      </w:tr>
    </w:tbl>
    <w:p w:rsidR="00F45995" w:rsidRPr="00597021" w:rsidRDefault="005970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41517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4B4FCC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730CDB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741517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730CDB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марта</w:t>
      </w:r>
      <w:r w:rsidR="00741517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</w:t>
      </w:r>
      <w:r w:rsidR="004B4FCC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>24</w:t>
      </w:r>
      <w:r w:rsidR="00741517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</w:p>
    <w:p w:rsidR="00597021" w:rsidRPr="00597021" w:rsidRDefault="005970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45995" w:rsidRPr="00597021" w:rsidRDefault="00F4599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B4FCC" w:rsidRPr="00597021" w:rsidRDefault="004B4FC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Начальник отдела</w:t>
      </w:r>
      <w:r w:rsidR="00741517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экономи</w:t>
      </w:r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ческого</w:t>
      </w:r>
    </w:p>
    <w:p w:rsidR="004B4FCC" w:rsidRPr="00597021" w:rsidRDefault="0074151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развития </w:t>
      </w:r>
      <w:r w:rsidR="004B4FCC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</w:p>
    <w:p w:rsidR="004B4FCC" w:rsidRPr="00597021" w:rsidRDefault="004B4FC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</w:t>
      </w:r>
    </w:p>
    <w:p w:rsidR="00F45995" w:rsidRPr="00597021" w:rsidRDefault="00741517">
      <w:pPr>
        <w:spacing w:after="0" w:line="240" w:lineRule="auto"/>
        <w:rPr>
          <w:sz w:val="24"/>
          <w:szCs w:val="24"/>
        </w:rPr>
      </w:pPr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                                       </w:t>
      </w:r>
      <w:r w:rsidR="004B4FCC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</w:t>
      </w:r>
      <w:r w:rsidR="005F769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4B4FCC"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Е.В. Иванова</w:t>
      </w:r>
      <w:r w:rsidRPr="005970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</w:p>
    <w:sectPr w:rsidR="00F45995" w:rsidRPr="00597021">
      <w:headerReference w:type="default" r:id="rId7"/>
      <w:headerReference w:type="first" r:id="rId8"/>
      <w:pgSz w:w="11905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30" w:rsidRDefault="00001C30">
      <w:pPr>
        <w:spacing w:after="0" w:line="240" w:lineRule="auto"/>
      </w:pPr>
      <w:r>
        <w:separator/>
      </w:r>
    </w:p>
  </w:endnote>
  <w:endnote w:type="continuationSeparator" w:id="0">
    <w:p w:rsidR="00001C30" w:rsidRDefault="000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30" w:rsidRDefault="00001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1C30" w:rsidRDefault="000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83" w:rsidRDefault="0074151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036ED6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83" w:rsidRDefault="00036E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95"/>
    <w:rsid w:val="00001C30"/>
    <w:rsid w:val="00036ED6"/>
    <w:rsid w:val="000B015E"/>
    <w:rsid w:val="00250D17"/>
    <w:rsid w:val="002E485E"/>
    <w:rsid w:val="00374C55"/>
    <w:rsid w:val="003A0185"/>
    <w:rsid w:val="004B4FCC"/>
    <w:rsid w:val="00505ED5"/>
    <w:rsid w:val="0054346F"/>
    <w:rsid w:val="00584CFC"/>
    <w:rsid w:val="00597021"/>
    <w:rsid w:val="005A6FC5"/>
    <w:rsid w:val="005F769B"/>
    <w:rsid w:val="00730CDB"/>
    <w:rsid w:val="00741517"/>
    <w:rsid w:val="00977371"/>
    <w:rsid w:val="00A56458"/>
    <w:rsid w:val="00C32E24"/>
    <w:rsid w:val="00D240C4"/>
    <w:rsid w:val="00DE01EA"/>
    <w:rsid w:val="00F45995"/>
    <w:rsid w:val="00F46E48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List Paragraph"/>
    <w:basedOn w:val="a"/>
    <w:pPr>
      <w:ind w:left="720"/>
    </w:pPr>
  </w:style>
  <w:style w:type="paragraph" w:customStyle="1" w:styleId="1">
    <w:name w:val="Стиль1"/>
    <w:basedOn w:val="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6">
    <w:name w:val="No Spacing"/>
    <w:pPr>
      <w:suppressAutoHyphens/>
      <w:spacing w:after="0"/>
    </w:pPr>
  </w:style>
  <w:style w:type="character" w:customStyle="1" w:styleId="10">
    <w:name w:val="Стиль1 Знак"/>
    <w:basedOn w:val="a0"/>
    <w:rPr>
      <w:rFonts w:ascii="Times New Roman" w:hAnsi="Times New Roman"/>
      <w:sz w:val="28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eastAsia="Times New Roman" w:hAnsi="Times New Roman"/>
      <w:kern w:val="3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d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subject"/>
    <w:basedOn w:val="ad"/>
    <w:next w:val="ad"/>
    <w:rPr>
      <w:b/>
      <w:bCs/>
    </w:rPr>
  </w:style>
  <w:style w:type="character" w:customStyle="1" w:styleId="11">
    <w:name w:val="Текст примечания Знак1"/>
    <w:basedOn w:val="a0"/>
    <w:rPr>
      <w:sz w:val="20"/>
      <w:szCs w:val="20"/>
    </w:rPr>
  </w:style>
  <w:style w:type="character" w:customStyle="1" w:styleId="af1">
    <w:name w:val="Тема примечания Знак"/>
    <w:basedOn w:val="11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4346F"/>
    <w:pPr>
      <w:suppressAutoHyphens w:val="0"/>
      <w:autoSpaceDN/>
      <w:spacing w:before="100" w:beforeAutospacing="1" w:after="142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List Paragraph"/>
    <w:basedOn w:val="a"/>
    <w:pPr>
      <w:ind w:left="720"/>
    </w:pPr>
  </w:style>
  <w:style w:type="paragraph" w:customStyle="1" w:styleId="1">
    <w:name w:val="Стиль1"/>
    <w:basedOn w:val="a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a6">
    <w:name w:val="No Spacing"/>
    <w:pPr>
      <w:suppressAutoHyphens/>
      <w:spacing w:after="0"/>
    </w:pPr>
  </w:style>
  <w:style w:type="character" w:customStyle="1" w:styleId="10">
    <w:name w:val="Стиль1 Знак"/>
    <w:basedOn w:val="a0"/>
    <w:rPr>
      <w:rFonts w:ascii="Times New Roman" w:hAnsi="Times New Roman"/>
      <w:sz w:val="28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eastAsia="Times New Roman" w:hAnsi="Times New Roman"/>
      <w:kern w:val="3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d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subject"/>
    <w:basedOn w:val="ad"/>
    <w:next w:val="ad"/>
    <w:rPr>
      <w:b/>
      <w:bCs/>
    </w:rPr>
  </w:style>
  <w:style w:type="character" w:customStyle="1" w:styleId="11">
    <w:name w:val="Текст примечания Знак1"/>
    <w:basedOn w:val="a0"/>
    <w:rPr>
      <w:sz w:val="20"/>
      <w:szCs w:val="20"/>
    </w:rPr>
  </w:style>
  <w:style w:type="character" w:customStyle="1" w:styleId="af1">
    <w:name w:val="Тема примечания Знак"/>
    <w:basedOn w:val="11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4346F"/>
    <w:pPr>
      <w:suppressAutoHyphens w:val="0"/>
      <w:autoSpaceDN/>
      <w:spacing w:before="100" w:beforeAutospacing="1" w:after="142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Елена Александровна</dc:creator>
  <cp:lastModifiedBy>Ольга Дягилева</cp:lastModifiedBy>
  <cp:revision>2</cp:revision>
  <cp:lastPrinted>2024-03-25T07:06:00Z</cp:lastPrinted>
  <dcterms:created xsi:type="dcterms:W3CDTF">2024-03-25T10:46:00Z</dcterms:created>
  <dcterms:modified xsi:type="dcterms:W3CDTF">2024-03-25T10:46:00Z</dcterms:modified>
</cp:coreProperties>
</file>