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F0" w:rsidRDefault="00B42CBC" w:rsidP="007049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  <w:r w:rsidRPr="00B42CB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Информация по нормативам потребления коммунальной услуги </w:t>
      </w:r>
    </w:p>
    <w:p w:rsidR="00B42CBC" w:rsidRPr="00B42CBC" w:rsidRDefault="00B42CBC" w:rsidP="007049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  <w:r w:rsidRPr="00B42CBC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по отоплению с 1 января 2020 года</w:t>
      </w:r>
    </w:p>
    <w:p w:rsidR="003F123B" w:rsidRPr="00B42CBC" w:rsidRDefault="003F123B" w:rsidP="00B42C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2CBC" w:rsidRPr="00B42CBC" w:rsidRDefault="00B42CBC" w:rsidP="00B42CB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2CBC">
        <w:rPr>
          <w:rFonts w:ascii="Liberation Serif" w:hAnsi="Liberation Serif" w:cs="Liberation Serif"/>
          <w:sz w:val="28"/>
          <w:szCs w:val="28"/>
        </w:rPr>
        <w:t xml:space="preserve">Постановлением Региональной энергетической комиссии Свердловской области от 31.07.2019 № 84-ПК «Об утверждении нормативов потребления коммунальной услуги по отоплению на территории Свердловской области» утверждены нормативы потребления коммунальной услуги по отоплению </w:t>
      </w:r>
      <w:r w:rsidRPr="00B42CBC">
        <w:rPr>
          <w:rFonts w:ascii="Liberation Serif" w:hAnsi="Liberation Serif" w:cs="Liberation Serif"/>
          <w:sz w:val="28"/>
          <w:szCs w:val="28"/>
        </w:rPr>
        <w:br/>
        <w:t xml:space="preserve">на территории Свердловской области, которые вступают в действие с </w:t>
      </w:r>
      <w:r w:rsidR="002E1575">
        <w:rPr>
          <w:rFonts w:ascii="Liberation Serif" w:hAnsi="Liberation Serif" w:cs="Liberation Serif"/>
          <w:sz w:val="28"/>
          <w:szCs w:val="28"/>
        </w:rPr>
        <w:t xml:space="preserve"> </w:t>
      </w:r>
      <w:r w:rsidRPr="00B42CBC">
        <w:rPr>
          <w:rFonts w:ascii="Liberation Serif" w:hAnsi="Liberation Serif" w:cs="Liberation Serif"/>
          <w:sz w:val="28"/>
          <w:szCs w:val="28"/>
        </w:rPr>
        <w:t>01</w:t>
      </w:r>
      <w:r w:rsidRPr="00B42CBC">
        <w:rPr>
          <w:rFonts w:ascii="Liberation Serif" w:hAnsi="Liberation Serif" w:cs="Liberation Serif"/>
          <w:sz w:val="28"/>
          <w:szCs w:val="28"/>
        </w:rPr>
        <w:t xml:space="preserve"> января </w:t>
      </w:r>
      <w:r w:rsidRPr="00B42CBC">
        <w:rPr>
          <w:rFonts w:ascii="Liberation Serif" w:hAnsi="Liberation Serif" w:cs="Liberation Serif"/>
          <w:sz w:val="28"/>
          <w:szCs w:val="28"/>
        </w:rPr>
        <w:t>2020</w:t>
      </w:r>
      <w:r w:rsidRPr="00B42CBC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B42CBC">
        <w:rPr>
          <w:rFonts w:ascii="Liberation Serif" w:hAnsi="Liberation Serif" w:cs="Liberation Serif"/>
          <w:sz w:val="28"/>
          <w:szCs w:val="28"/>
        </w:rPr>
        <w:t>.</w:t>
      </w:r>
    </w:p>
    <w:p w:rsidR="00B42CBC" w:rsidRDefault="00B42CBC" w:rsidP="00B42CBC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proofErr w:type="gramStart"/>
      <w:r w:rsidRPr="00B42CB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Нормативы определены для 6 групп муниципальных образований, расположенных на территории Свердловской области, в соответствии с требованиями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Российской Федерации от 23.05.2006 № 306, с учетом дифференциации по этажности, году постройки, материалу стен многоквартирных и жилых домов, а также</w:t>
      </w:r>
      <w:proofErr w:type="gramEnd"/>
      <w:r w:rsidRPr="00B42CB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по климатическим условиям, в которых расположены многоквартирные дома или жилые дома (частные дома).</w:t>
      </w:r>
    </w:p>
    <w:p w:rsidR="00865494" w:rsidRPr="00865494" w:rsidRDefault="00783925" w:rsidP="00B42CBC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865494">
        <w:rPr>
          <w:rFonts w:ascii="Liberation Serif" w:hAnsi="Liberation Serif"/>
          <w:sz w:val="28"/>
          <w:szCs w:val="28"/>
        </w:rPr>
        <w:t>Муниципально</w:t>
      </w:r>
      <w:r w:rsidRPr="00865494">
        <w:rPr>
          <w:rFonts w:ascii="Liberation Serif" w:hAnsi="Liberation Serif"/>
          <w:sz w:val="28"/>
          <w:szCs w:val="28"/>
        </w:rPr>
        <w:t>е</w:t>
      </w:r>
      <w:r w:rsidRPr="00865494">
        <w:rPr>
          <w:rFonts w:ascii="Liberation Serif" w:hAnsi="Liberation Serif"/>
          <w:sz w:val="28"/>
          <w:szCs w:val="28"/>
        </w:rPr>
        <w:t xml:space="preserve"> образовани</w:t>
      </w:r>
      <w:r w:rsidRPr="00865494">
        <w:rPr>
          <w:rFonts w:ascii="Liberation Serif" w:hAnsi="Liberation Serif"/>
          <w:sz w:val="28"/>
          <w:szCs w:val="28"/>
        </w:rPr>
        <w:t xml:space="preserve">е </w:t>
      </w:r>
      <w:r w:rsidRPr="00865494">
        <w:rPr>
          <w:rFonts w:ascii="Liberation Serif" w:hAnsi="Liberation Serif"/>
          <w:sz w:val="28"/>
          <w:szCs w:val="28"/>
        </w:rPr>
        <w:t>город Ирбит</w:t>
      </w:r>
      <w:r w:rsidRPr="0086549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86549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86549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относится к</w:t>
      </w:r>
      <w:r w:rsidRPr="0086549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86549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5</w:t>
      </w:r>
      <w:r w:rsidRPr="0086549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груп</w:t>
      </w:r>
      <w:r w:rsidR="000A0D8F" w:rsidRPr="0086549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пе</w:t>
      </w:r>
      <w:r w:rsidR="00865494" w:rsidRPr="0086549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865494" w:rsidRPr="00865494">
        <w:rPr>
          <w:rFonts w:ascii="Liberation Serif" w:hAnsi="Liberation Serif" w:cs="Liberation Serif"/>
          <w:sz w:val="28"/>
          <w:szCs w:val="28"/>
        </w:rPr>
        <w:t>муниципальных образований</w:t>
      </w:r>
      <w:r w:rsidR="000A0D8F" w:rsidRPr="0086549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2590"/>
        <w:gridCol w:w="2835"/>
        <w:gridCol w:w="2552"/>
      </w:tblGrid>
      <w:tr w:rsidR="00865836" w:rsidRPr="00A664A1" w:rsidTr="00865836">
        <w:trPr>
          <w:tblHeader/>
        </w:trPr>
        <w:tc>
          <w:tcPr>
            <w:tcW w:w="152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  <w:r w:rsidRPr="00A664A1">
              <w:rPr>
                <w:rFonts w:ascii="Liberation Serif" w:hAnsi="Liberation Serif" w:cs="Liberation Serif"/>
                <w:szCs w:val="24"/>
              </w:rPr>
              <w:t xml:space="preserve">Категория </w:t>
            </w:r>
            <w:proofErr w:type="gramStart"/>
            <w:r w:rsidRPr="00A664A1">
              <w:rPr>
                <w:rFonts w:ascii="Liberation Serif" w:hAnsi="Liberation Serif" w:cs="Liberation Serif"/>
                <w:szCs w:val="24"/>
              </w:rPr>
              <w:t>много-квартирного</w:t>
            </w:r>
            <w:proofErr w:type="gramEnd"/>
            <w:r w:rsidRPr="00A664A1">
              <w:rPr>
                <w:rFonts w:ascii="Liberation Serif" w:hAnsi="Liberation Serif" w:cs="Liberation Serif"/>
                <w:szCs w:val="24"/>
              </w:rPr>
              <w:t xml:space="preserve"> (жилого) дома</w:t>
            </w:r>
          </w:p>
        </w:tc>
        <w:tc>
          <w:tcPr>
            <w:tcW w:w="7977" w:type="dxa"/>
            <w:gridSpan w:val="3"/>
            <w:shd w:val="clear" w:color="auto" w:fill="auto"/>
            <w:vAlign w:val="center"/>
          </w:tcPr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A664A1">
              <w:rPr>
                <w:rFonts w:ascii="Liberation Serif" w:hAnsi="Liberation Serif" w:cs="Liberation Serif"/>
                <w:b/>
                <w:szCs w:val="24"/>
              </w:rPr>
              <w:t xml:space="preserve">Норматив потребления  </w:t>
            </w:r>
          </w:p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  <w:r w:rsidRPr="00A664A1">
              <w:rPr>
                <w:rFonts w:ascii="Liberation Serif" w:hAnsi="Liberation Serif" w:cs="Liberation Serif"/>
                <w:b/>
                <w:szCs w:val="24"/>
              </w:rPr>
              <w:t>(Гкал на 1 кв. метр общей площади жилого помещения в месяц)</w:t>
            </w:r>
          </w:p>
        </w:tc>
      </w:tr>
      <w:tr w:rsidR="00865836" w:rsidRPr="00A664A1" w:rsidTr="00865836">
        <w:trPr>
          <w:tblHeader/>
        </w:trPr>
        <w:tc>
          <w:tcPr>
            <w:tcW w:w="15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auto"/>
            <w:vAlign w:val="center"/>
          </w:tcPr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664A1">
              <w:rPr>
                <w:rFonts w:ascii="Liberation Serif" w:hAnsi="Liberation Serif" w:cs="Liberation Serif"/>
                <w:szCs w:val="24"/>
              </w:rPr>
              <w:t xml:space="preserve">многоквартирные </w:t>
            </w:r>
            <w:r w:rsidRPr="00A664A1">
              <w:rPr>
                <w:rFonts w:ascii="Liberation Serif" w:hAnsi="Liberation Serif" w:cs="Liberation Serif"/>
                <w:szCs w:val="24"/>
              </w:rPr>
              <w:br/>
              <w:t>и жилые дома со стенами из камня, кирпича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  <w:r w:rsidRPr="00A664A1">
              <w:rPr>
                <w:rFonts w:ascii="Liberation Serif" w:hAnsi="Liberation Serif" w:cs="Liberation Serif"/>
                <w:szCs w:val="24"/>
              </w:rPr>
              <w:t xml:space="preserve">многоквартирные </w:t>
            </w:r>
            <w:r w:rsidRPr="00A664A1">
              <w:rPr>
                <w:rFonts w:ascii="Liberation Serif" w:hAnsi="Liberation Serif" w:cs="Liberation Serif"/>
                <w:szCs w:val="24"/>
              </w:rPr>
              <w:br/>
              <w:t>и жилые дома со стенами из панелей, блоков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  <w:r w:rsidRPr="00A664A1">
              <w:rPr>
                <w:rFonts w:ascii="Liberation Serif" w:hAnsi="Liberation Serif" w:cs="Liberation Serif"/>
                <w:szCs w:val="24"/>
              </w:rPr>
              <w:t xml:space="preserve">многоквартирные </w:t>
            </w:r>
            <w:r w:rsidRPr="00A664A1">
              <w:rPr>
                <w:rFonts w:ascii="Liberation Serif" w:hAnsi="Liberation Serif" w:cs="Liberation Serif"/>
                <w:szCs w:val="24"/>
              </w:rPr>
              <w:br/>
              <w:t xml:space="preserve">и жилые дома со стенами из дерева, смешанных </w:t>
            </w:r>
            <w:r w:rsidRPr="00A664A1">
              <w:rPr>
                <w:rFonts w:ascii="Liberation Serif" w:hAnsi="Liberation Serif" w:cs="Liberation Serif"/>
                <w:szCs w:val="24"/>
              </w:rPr>
              <w:br/>
              <w:t>и других материалов</w:t>
            </w:r>
          </w:p>
        </w:tc>
      </w:tr>
    </w:tbl>
    <w:p w:rsidR="00865836" w:rsidRPr="00A664A1" w:rsidRDefault="00865836" w:rsidP="00865836">
      <w:pPr>
        <w:pStyle w:val="a3"/>
        <w:ind w:right="-2"/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2590"/>
        <w:gridCol w:w="2835"/>
        <w:gridCol w:w="2552"/>
      </w:tblGrid>
      <w:tr w:rsidR="00865836" w:rsidRPr="00A664A1" w:rsidTr="00865836">
        <w:tc>
          <w:tcPr>
            <w:tcW w:w="1521" w:type="dxa"/>
            <w:shd w:val="clear" w:color="auto" w:fill="auto"/>
            <w:vAlign w:val="center"/>
          </w:tcPr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664A1">
              <w:rPr>
                <w:rFonts w:ascii="Liberation Serif" w:hAnsi="Liberation Serif" w:cs="Liberation Serif"/>
                <w:szCs w:val="24"/>
              </w:rPr>
              <w:t>Этажность</w:t>
            </w:r>
          </w:p>
        </w:tc>
        <w:tc>
          <w:tcPr>
            <w:tcW w:w="7977" w:type="dxa"/>
            <w:gridSpan w:val="3"/>
            <w:shd w:val="clear" w:color="auto" w:fill="auto"/>
            <w:vAlign w:val="center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szCs w:val="24"/>
              </w:rPr>
              <w:t>Многоквартирные и жилые дома до 1999 года постройки включительно</w:t>
            </w:r>
          </w:p>
        </w:tc>
      </w:tr>
      <w:tr w:rsidR="00865836" w:rsidRPr="00A664A1" w:rsidTr="00865836">
        <w:tc>
          <w:tcPr>
            <w:tcW w:w="1521" w:type="dxa"/>
            <w:shd w:val="clear" w:color="auto" w:fill="auto"/>
            <w:vAlign w:val="center"/>
          </w:tcPr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664A1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</w:rPr>
            </w:pPr>
            <w:r w:rsidRPr="00A664A1">
              <w:rPr>
                <w:rFonts w:ascii="Liberation Serif" w:hAnsi="Liberation Serif" w:cs="Liberation Serif"/>
              </w:rPr>
              <w:t>0,0426</w:t>
            </w:r>
          </w:p>
        </w:tc>
        <w:tc>
          <w:tcPr>
            <w:tcW w:w="2835" w:type="dxa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</w:rPr>
            </w:pPr>
            <w:r w:rsidRPr="00A664A1">
              <w:rPr>
                <w:rFonts w:ascii="Liberation Serif" w:hAnsi="Liberation Serif" w:cs="Liberation Serif"/>
              </w:rPr>
              <w:t>0,0418</w:t>
            </w:r>
          </w:p>
        </w:tc>
        <w:tc>
          <w:tcPr>
            <w:tcW w:w="2552" w:type="dxa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</w:rPr>
            </w:pPr>
            <w:r w:rsidRPr="00A664A1">
              <w:rPr>
                <w:rFonts w:ascii="Liberation Serif" w:hAnsi="Liberation Serif" w:cs="Liberation Serif"/>
              </w:rPr>
              <w:t>0,0421</w:t>
            </w:r>
          </w:p>
        </w:tc>
      </w:tr>
      <w:tr w:rsidR="00865836" w:rsidRPr="00A664A1" w:rsidTr="00865836">
        <w:tc>
          <w:tcPr>
            <w:tcW w:w="1521" w:type="dxa"/>
            <w:shd w:val="clear" w:color="auto" w:fill="auto"/>
            <w:vAlign w:val="center"/>
          </w:tcPr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664A1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</w:rPr>
            </w:pPr>
            <w:r w:rsidRPr="00A664A1">
              <w:rPr>
                <w:rFonts w:ascii="Liberation Serif" w:hAnsi="Liberation Serif" w:cs="Liberation Serif"/>
              </w:rPr>
              <w:t>0,0429</w:t>
            </w:r>
          </w:p>
        </w:tc>
        <w:tc>
          <w:tcPr>
            <w:tcW w:w="2835" w:type="dxa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</w:rPr>
            </w:pPr>
            <w:r w:rsidRPr="00A664A1">
              <w:rPr>
                <w:rFonts w:ascii="Liberation Serif" w:hAnsi="Liberation Serif" w:cs="Liberation Serif"/>
              </w:rPr>
              <w:t>0,0424</w:t>
            </w:r>
          </w:p>
        </w:tc>
        <w:tc>
          <w:tcPr>
            <w:tcW w:w="2552" w:type="dxa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</w:rPr>
            </w:pPr>
            <w:r w:rsidRPr="00A664A1">
              <w:rPr>
                <w:rFonts w:ascii="Liberation Serif" w:hAnsi="Liberation Serif" w:cs="Liberation Serif"/>
              </w:rPr>
              <w:t>0,0429</w:t>
            </w:r>
          </w:p>
        </w:tc>
      </w:tr>
      <w:tr w:rsidR="00865836" w:rsidRPr="00A664A1" w:rsidTr="00865836">
        <w:tc>
          <w:tcPr>
            <w:tcW w:w="1521" w:type="dxa"/>
            <w:shd w:val="clear" w:color="auto" w:fill="auto"/>
            <w:vAlign w:val="center"/>
          </w:tcPr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664A1">
              <w:rPr>
                <w:rFonts w:ascii="Liberation Serif" w:hAnsi="Liberation Serif" w:cs="Liberation Serif"/>
                <w:szCs w:val="24"/>
              </w:rPr>
              <w:t>3-4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0,0270</w:t>
            </w:r>
          </w:p>
        </w:tc>
        <w:tc>
          <w:tcPr>
            <w:tcW w:w="2835" w:type="dxa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0,0267</w:t>
            </w:r>
          </w:p>
        </w:tc>
        <w:tc>
          <w:tcPr>
            <w:tcW w:w="2552" w:type="dxa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-</w:t>
            </w:r>
          </w:p>
        </w:tc>
      </w:tr>
      <w:tr w:rsidR="00865836" w:rsidRPr="00A664A1" w:rsidTr="00865836">
        <w:tc>
          <w:tcPr>
            <w:tcW w:w="1521" w:type="dxa"/>
            <w:shd w:val="clear" w:color="auto" w:fill="auto"/>
            <w:vAlign w:val="center"/>
          </w:tcPr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664A1">
              <w:rPr>
                <w:rFonts w:ascii="Liberation Serif" w:hAnsi="Liberation Serif" w:cs="Liberation Serif"/>
                <w:szCs w:val="24"/>
              </w:rPr>
              <w:t>5-9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0,0245</w:t>
            </w:r>
          </w:p>
        </w:tc>
        <w:tc>
          <w:tcPr>
            <w:tcW w:w="2835" w:type="dxa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0,0235</w:t>
            </w:r>
          </w:p>
        </w:tc>
        <w:tc>
          <w:tcPr>
            <w:tcW w:w="2552" w:type="dxa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-</w:t>
            </w:r>
          </w:p>
        </w:tc>
      </w:tr>
      <w:tr w:rsidR="00865836" w:rsidRPr="00A664A1" w:rsidTr="00865836">
        <w:tc>
          <w:tcPr>
            <w:tcW w:w="1521" w:type="dxa"/>
            <w:shd w:val="clear" w:color="auto" w:fill="auto"/>
            <w:vAlign w:val="center"/>
          </w:tcPr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664A1">
              <w:rPr>
                <w:rFonts w:ascii="Liberation Serif" w:hAnsi="Liberation Serif" w:cs="Liberation Serif"/>
                <w:szCs w:val="24"/>
              </w:rPr>
              <w:t>Этажность</w:t>
            </w:r>
          </w:p>
        </w:tc>
        <w:tc>
          <w:tcPr>
            <w:tcW w:w="7977" w:type="dxa"/>
            <w:gridSpan w:val="3"/>
            <w:shd w:val="clear" w:color="auto" w:fill="auto"/>
            <w:vAlign w:val="center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szCs w:val="24"/>
              </w:rPr>
              <w:t>Многоквартирные и жилые дома после 1999 года постройки</w:t>
            </w:r>
          </w:p>
        </w:tc>
      </w:tr>
      <w:tr w:rsidR="00865836" w:rsidRPr="00A664A1" w:rsidTr="00865836">
        <w:tc>
          <w:tcPr>
            <w:tcW w:w="1521" w:type="dxa"/>
            <w:shd w:val="clear" w:color="auto" w:fill="auto"/>
            <w:vAlign w:val="center"/>
          </w:tcPr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664A1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-</w:t>
            </w:r>
          </w:p>
        </w:tc>
        <w:tc>
          <w:tcPr>
            <w:tcW w:w="2835" w:type="dxa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0,0175</w:t>
            </w:r>
          </w:p>
        </w:tc>
        <w:tc>
          <w:tcPr>
            <w:tcW w:w="2552" w:type="dxa"/>
            <w:vAlign w:val="center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0,0175</w:t>
            </w:r>
          </w:p>
        </w:tc>
      </w:tr>
      <w:tr w:rsidR="00865836" w:rsidRPr="00A664A1" w:rsidTr="00865836">
        <w:tc>
          <w:tcPr>
            <w:tcW w:w="1521" w:type="dxa"/>
            <w:shd w:val="clear" w:color="auto" w:fill="auto"/>
            <w:vAlign w:val="center"/>
          </w:tcPr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664A1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0,0185</w:t>
            </w:r>
          </w:p>
        </w:tc>
        <w:tc>
          <w:tcPr>
            <w:tcW w:w="2835" w:type="dxa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0,0159</w:t>
            </w:r>
          </w:p>
        </w:tc>
      </w:tr>
      <w:tr w:rsidR="00865836" w:rsidRPr="00A664A1" w:rsidTr="00865836">
        <w:tc>
          <w:tcPr>
            <w:tcW w:w="1521" w:type="dxa"/>
            <w:shd w:val="clear" w:color="auto" w:fill="auto"/>
            <w:vAlign w:val="center"/>
          </w:tcPr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664A1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0,0159</w:t>
            </w:r>
          </w:p>
        </w:tc>
        <w:tc>
          <w:tcPr>
            <w:tcW w:w="2835" w:type="dxa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0,0158</w:t>
            </w:r>
          </w:p>
        </w:tc>
        <w:tc>
          <w:tcPr>
            <w:tcW w:w="2552" w:type="dxa"/>
            <w:vAlign w:val="center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0,0169</w:t>
            </w:r>
          </w:p>
        </w:tc>
      </w:tr>
      <w:tr w:rsidR="00865836" w:rsidRPr="00A664A1" w:rsidTr="00865836">
        <w:tc>
          <w:tcPr>
            <w:tcW w:w="1521" w:type="dxa"/>
            <w:shd w:val="clear" w:color="auto" w:fill="auto"/>
            <w:vAlign w:val="center"/>
          </w:tcPr>
          <w:p w:rsidR="00865836" w:rsidRPr="00A664A1" w:rsidRDefault="00865836" w:rsidP="00A245A7">
            <w:pPr>
              <w:pStyle w:val="a3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A664A1">
              <w:rPr>
                <w:rFonts w:ascii="Liberation Serif" w:hAnsi="Liberation Serif" w:cs="Liberation Serif"/>
                <w:szCs w:val="24"/>
              </w:rPr>
              <w:t>4-5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0,0129</w:t>
            </w:r>
          </w:p>
        </w:tc>
        <w:tc>
          <w:tcPr>
            <w:tcW w:w="2835" w:type="dxa"/>
            <w:vAlign w:val="center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0,0146</w:t>
            </w:r>
          </w:p>
        </w:tc>
        <w:tc>
          <w:tcPr>
            <w:tcW w:w="2552" w:type="dxa"/>
            <w:vAlign w:val="center"/>
          </w:tcPr>
          <w:p w:rsidR="00865836" w:rsidRPr="00A664A1" w:rsidRDefault="00865836" w:rsidP="00A245A7">
            <w:pPr>
              <w:jc w:val="center"/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A664A1">
              <w:rPr>
                <w:rFonts w:ascii="Liberation Serif" w:hAnsi="Liberation Serif" w:cs="Liberation Serif"/>
                <w:bCs/>
                <w:iCs/>
                <w:szCs w:val="24"/>
              </w:rPr>
              <w:t>-</w:t>
            </w:r>
          </w:p>
        </w:tc>
      </w:tr>
    </w:tbl>
    <w:p w:rsidR="00865836" w:rsidRDefault="00865836" w:rsidP="00B42C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65494" w:rsidRPr="00865494" w:rsidRDefault="00865494" w:rsidP="002E15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865494">
        <w:rPr>
          <w:rFonts w:ascii="Liberation Serif" w:hAnsi="Liberation Serif"/>
          <w:color w:val="000000"/>
          <w:sz w:val="28"/>
          <w:szCs w:val="28"/>
        </w:rPr>
        <w:t xml:space="preserve">Действующий норматив потребления коммунальной услуги по отоплению для всех категорий многоквартирных и жилых домов (частных </w:t>
      </w:r>
      <w:r w:rsidRPr="00865494">
        <w:rPr>
          <w:rFonts w:ascii="Liberation Serif" w:hAnsi="Liberation Serif"/>
          <w:color w:val="000000"/>
          <w:sz w:val="28"/>
          <w:szCs w:val="28"/>
        </w:rPr>
        <w:lastRenderedPageBreak/>
        <w:t>домов) составляет 0,0</w:t>
      </w:r>
      <w:r>
        <w:rPr>
          <w:rFonts w:ascii="Liberation Serif" w:hAnsi="Liberation Serif"/>
          <w:color w:val="000000"/>
          <w:sz w:val="28"/>
          <w:szCs w:val="28"/>
        </w:rPr>
        <w:t>33</w:t>
      </w:r>
      <w:r w:rsidRPr="00865494">
        <w:rPr>
          <w:rFonts w:ascii="Liberation Serif" w:hAnsi="Liberation Serif"/>
          <w:color w:val="000000"/>
          <w:sz w:val="28"/>
          <w:szCs w:val="28"/>
        </w:rPr>
        <w:t xml:space="preserve"> Гкал на 1 кв. метр общей площади жилого помещения в месяц.</w:t>
      </w:r>
    </w:p>
    <w:p w:rsidR="00865494" w:rsidRPr="00654A49" w:rsidRDefault="00865494" w:rsidP="002E15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654A49">
        <w:rPr>
          <w:rFonts w:ascii="Liberation Serif" w:hAnsi="Liberation Serif"/>
          <w:color w:val="000000"/>
          <w:sz w:val="28"/>
          <w:szCs w:val="28"/>
        </w:rPr>
        <w:t xml:space="preserve">Таким образом, </w:t>
      </w:r>
      <w:r w:rsidRPr="00654A49">
        <w:rPr>
          <w:rFonts w:ascii="Liberation Serif" w:hAnsi="Liberation Serif"/>
          <w:color w:val="000000"/>
          <w:sz w:val="28"/>
          <w:szCs w:val="28"/>
        </w:rPr>
        <w:t>с</w:t>
      </w:r>
      <w:r w:rsidRPr="00654A49">
        <w:rPr>
          <w:rFonts w:ascii="Liberation Serif" w:hAnsi="Liberation Serif" w:cs="Arial"/>
          <w:sz w:val="28"/>
          <w:szCs w:val="28"/>
        </w:rPr>
        <w:t xml:space="preserve"> вводом новых нормативов произойдет существенный рост платы за отопление для граждан, проживающих в одноэтажных и двухэтажных </w:t>
      </w:r>
      <w:r w:rsidR="00654A49" w:rsidRPr="00654A4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многоквартирны</w:t>
      </w:r>
      <w:r w:rsidR="00654A49" w:rsidRPr="00654A4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х</w:t>
      </w:r>
      <w:r w:rsidR="00654A49" w:rsidRPr="00654A4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жилы</w:t>
      </w:r>
      <w:r w:rsidR="00654A49" w:rsidRPr="00654A4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х</w:t>
      </w:r>
      <w:r w:rsidR="00654A49" w:rsidRPr="00654A4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(частны</w:t>
      </w:r>
      <w:r w:rsidR="00654A49" w:rsidRPr="00654A4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х</w:t>
      </w:r>
      <w:r w:rsidR="00654A49" w:rsidRPr="00654A4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 дома</w:t>
      </w:r>
      <w:r w:rsidR="00654A49" w:rsidRPr="00654A4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х</w:t>
      </w:r>
      <w:r w:rsidR="00654A49" w:rsidRPr="00654A4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до 1999 года постройки</w:t>
      </w:r>
      <w:r w:rsidRPr="00654A49">
        <w:rPr>
          <w:rFonts w:ascii="Liberation Serif" w:hAnsi="Liberation Serif" w:cs="Arial"/>
          <w:sz w:val="28"/>
          <w:szCs w:val="28"/>
        </w:rPr>
        <w:t>.</w:t>
      </w:r>
    </w:p>
    <w:p w:rsidR="00865494" w:rsidRPr="00865494" w:rsidRDefault="00865494" w:rsidP="002E15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865494">
        <w:rPr>
          <w:rFonts w:ascii="Liberation Serif" w:hAnsi="Liberation Serif"/>
          <w:color w:val="000000"/>
          <w:sz w:val="28"/>
          <w:szCs w:val="28"/>
        </w:rPr>
        <w:t>В связи с этим, собственникам жилых помещений в многоквартирных домах и домов частного сектора необходимо обеспечить установку общедомовых приборов учета тепловой энергии в многоквартирных домах и индивидуальных приборов учета тепловой энергии в жилых (частных) домах до 01</w:t>
      </w:r>
      <w:r w:rsidR="002E1575">
        <w:rPr>
          <w:rFonts w:ascii="Liberation Serif" w:hAnsi="Liberation Serif"/>
          <w:color w:val="000000"/>
          <w:sz w:val="28"/>
          <w:szCs w:val="28"/>
        </w:rPr>
        <w:t xml:space="preserve"> января </w:t>
      </w:r>
      <w:r w:rsidRPr="00865494">
        <w:rPr>
          <w:rFonts w:ascii="Liberation Serif" w:hAnsi="Liberation Serif"/>
          <w:color w:val="000000"/>
          <w:sz w:val="28"/>
          <w:szCs w:val="28"/>
        </w:rPr>
        <w:t>2020 года.</w:t>
      </w:r>
    </w:p>
    <w:p w:rsidR="00865494" w:rsidRPr="00865494" w:rsidRDefault="00865494" w:rsidP="002E157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865494">
        <w:rPr>
          <w:rFonts w:ascii="Liberation Serif" w:hAnsi="Liberation Serif"/>
          <w:color w:val="000000"/>
          <w:sz w:val="28"/>
          <w:szCs w:val="28"/>
        </w:rPr>
        <w:t xml:space="preserve">Так же собственникам жилых помещений в многоквартирных домах и домов частного сектора необходимо установить наличие или отсутствие возможности установки приборов учета потребления теплоносителя, и в случае отсутствия технической возможности установки таких приборов учета обеспечить составление актов обследования в соответствии с приказом Министерства регионального развития </w:t>
      </w:r>
      <w:r w:rsidR="00C82AF3" w:rsidRPr="00B42CB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Российской Федерации</w:t>
      </w:r>
      <w:bookmarkStart w:id="0" w:name="_GoBack"/>
      <w:bookmarkEnd w:id="0"/>
      <w:r w:rsidRPr="00865494">
        <w:rPr>
          <w:rFonts w:ascii="Liberation Serif" w:hAnsi="Liberation Serif"/>
          <w:color w:val="000000"/>
          <w:sz w:val="28"/>
          <w:szCs w:val="28"/>
        </w:rPr>
        <w:t xml:space="preserve"> от 29.12.2011 № 627 «Об утверждении критериев наличия (отсутствия) технической возможности установки индивидуального, общего (квартирного</w:t>
      </w:r>
      <w:proofErr w:type="gramEnd"/>
      <w:r w:rsidRPr="00865494">
        <w:rPr>
          <w:rFonts w:ascii="Liberation Serif" w:hAnsi="Liberation Serif"/>
          <w:color w:val="000000"/>
          <w:sz w:val="28"/>
          <w:szCs w:val="28"/>
        </w:rPr>
        <w:t xml:space="preserve">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заполнения». Для многоквартирных домов такую работу совместно с </w:t>
      </w:r>
      <w:proofErr w:type="spellStart"/>
      <w:r w:rsidRPr="00865494">
        <w:rPr>
          <w:rFonts w:ascii="Liberation Serif" w:hAnsi="Liberation Serif"/>
          <w:color w:val="000000"/>
          <w:sz w:val="28"/>
          <w:szCs w:val="28"/>
        </w:rPr>
        <w:t>ресурсоснабжающей</w:t>
      </w:r>
      <w:proofErr w:type="spellEnd"/>
      <w:r w:rsidRPr="00865494">
        <w:rPr>
          <w:rFonts w:ascii="Liberation Serif" w:hAnsi="Liberation Serif"/>
          <w:color w:val="000000"/>
          <w:sz w:val="28"/>
          <w:szCs w:val="28"/>
        </w:rPr>
        <w:t xml:space="preserve"> организацией проводят управляющие организации. Собственникам жилых</w:t>
      </w:r>
      <w:r w:rsidR="0006668F">
        <w:rPr>
          <w:rFonts w:ascii="Liberation Serif" w:hAnsi="Liberation Serif"/>
          <w:color w:val="000000"/>
          <w:sz w:val="28"/>
          <w:szCs w:val="28"/>
        </w:rPr>
        <w:t xml:space="preserve"> (частных) </w:t>
      </w:r>
      <w:r w:rsidRPr="00865494">
        <w:rPr>
          <w:rFonts w:ascii="Liberation Serif" w:hAnsi="Liberation Serif"/>
          <w:color w:val="000000"/>
          <w:sz w:val="28"/>
          <w:szCs w:val="28"/>
        </w:rPr>
        <w:t xml:space="preserve">домов необходимо самостоятельно обратиться в </w:t>
      </w:r>
      <w:proofErr w:type="spellStart"/>
      <w:r w:rsidRPr="00865494">
        <w:rPr>
          <w:rFonts w:ascii="Liberation Serif" w:hAnsi="Liberation Serif"/>
          <w:color w:val="000000"/>
          <w:sz w:val="28"/>
          <w:szCs w:val="28"/>
        </w:rPr>
        <w:t>ресурсоснабжающую</w:t>
      </w:r>
      <w:proofErr w:type="spellEnd"/>
      <w:r w:rsidRPr="00865494">
        <w:rPr>
          <w:rFonts w:ascii="Liberation Serif" w:hAnsi="Liberation Serif"/>
          <w:color w:val="000000"/>
          <w:sz w:val="28"/>
          <w:szCs w:val="28"/>
        </w:rPr>
        <w:t xml:space="preserve"> организацию.</w:t>
      </w:r>
    </w:p>
    <w:p w:rsidR="00865494" w:rsidRPr="00783925" w:rsidRDefault="00865494" w:rsidP="00B42C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sectPr w:rsidR="00865494" w:rsidRPr="00783925" w:rsidSect="002E157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BC"/>
    <w:rsid w:val="0006668F"/>
    <w:rsid w:val="000A0D8F"/>
    <w:rsid w:val="002E1575"/>
    <w:rsid w:val="003F123B"/>
    <w:rsid w:val="00654A49"/>
    <w:rsid w:val="007049F0"/>
    <w:rsid w:val="00783925"/>
    <w:rsid w:val="00865494"/>
    <w:rsid w:val="00865836"/>
    <w:rsid w:val="00B42CBC"/>
    <w:rsid w:val="00C8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8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65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6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8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65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6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rukoleeva</dc:creator>
  <cp:lastModifiedBy>rukoleeva</cp:lastModifiedBy>
  <cp:revision>12</cp:revision>
  <dcterms:created xsi:type="dcterms:W3CDTF">2019-08-26T05:35:00Z</dcterms:created>
  <dcterms:modified xsi:type="dcterms:W3CDTF">2019-08-26T05:53:00Z</dcterms:modified>
</cp:coreProperties>
</file>