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D7" w:rsidRDefault="00E85527">
      <w:pPr>
        <w:autoSpaceDE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Приложение к письму</w:t>
      </w:r>
    </w:p>
    <w:p w:rsidR="000971D7" w:rsidRDefault="00E85527">
      <w:pPr>
        <w:autoSpaceDE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 от___________ №____________</w:t>
      </w:r>
      <w:bookmarkStart w:id="0" w:name="_GoBack"/>
      <w:bookmarkEnd w:id="0"/>
    </w:p>
    <w:p w:rsidR="000971D7" w:rsidRDefault="000971D7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971D7" w:rsidRDefault="000971D7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971D7" w:rsidRDefault="00E85527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ИНФОРМАЦИЯ</w:t>
      </w:r>
    </w:p>
    <w:p w:rsidR="000971D7" w:rsidRDefault="000971D7">
      <w:pPr>
        <w:tabs>
          <w:tab w:val="left" w:pos="776"/>
        </w:tabs>
        <w:autoSpaceDE w:val="0"/>
        <w:jc w:val="center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0971D7" w:rsidRDefault="00E85527">
      <w:pPr>
        <w:pStyle w:val="ae"/>
        <w:ind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Уклонение от оформления трудового договора </w:t>
      </w:r>
    </w:p>
    <w:p w:rsidR="000971D7" w:rsidRDefault="00E85527">
      <w:pPr>
        <w:pStyle w:val="ae"/>
        <w:ind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или получение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заработной платы «в конверте»</w:t>
      </w:r>
    </w:p>
    <w:p w:rsidR="000971D7" w:rsidRDefault="000971D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Согласно действующему законодательству РФ, работа может осуществляться как в рамках гражданско-правовых отношений, когда индивидуальный предприниматель или организация заключает с гражданином договор оказания услуг, договор п</w:t>
      </w:r>
      <w:r>
        <w:rPr>
          <w:rFonts w:ascii="Liberation Serif" w:hAnsi="Liberation Serif" w:cs="Liberation Serif"/>
          <w:sz w:val="28"/>
          <w:szCs w:val="28"/>
        </w:rPr>
        <w:t xml:space="preserve">одряда, договор поручения или иной договор гражданско-правового характера, так и в форме трудовых отношений, когда работник принимается на работу на основании личного заявления, с оформлением трудового договора в письменной форме, изданием приказа </w:t>
      </w:r>
      <w:r>
        <w:rPr>
          <w:rFonts w:ascii="Liberation Serif" w:hAnsi="Liberation Serif" w:cs="Liberation Serif"/>
          <w:sz w:val="28"/>
          <w:szCs w:val="28"/>
        </w:rPr>
        <w:br/>
        <w:t>о прием</w:t>
      </w:r>
      <w:r>
        <w:rPr>
          <w:rFonts w:ascii="Liberation Serif" w:hAnsi="Liberation Serif" w:cs="Liberation Serif"/>
          <w:sz w:val="28"/>
          <w:szCs w:val="28"/>
        </w:rPr>
        <w:t>е на работу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внесением записи о работе в трудовую книжку. Трудовые отношения могут также возникать на основании фактического допущения работника к работе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ведома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или по поручению работодателя или его представителя (часть 2 статьи 67 Трудового кодекса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Федерации).</w:t>
      </w:r>
    </w:p>
    <w:p w:rsidR="000971D7" w:rsidRDefault="00E85527">
      <w:pPr>
        <w:pStyle w:val="ae"/>
      </w:pPr>
      <w:r>
        <w:rPr>
          <w:rFonts w:ascii="Liberation Serif" w:hAnsi="Liberation Serif" w:cs="Liberation Serif"/>
          <w:sz w:val="28"/>
          <w:szCs w:val="28"/>
        </w:rPr>
        <w:t xml:space="preserve">   Согласно статье 67 ТК РФ, трудовой договор заключается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письменной форме, составляется в двух экземплярах, каждый из которых подписывается сторонами. </w:t>
      </w:r>
      <w:r>
        <w:rPr>
          <w:rFonts w:ascii="Liberation Serif" w:hAnsi="Liberation Serif" w:cs="Liberation Serif"/>
          <w:b/>
          <w:sz w:val="28"/>
          <w:szCs w:val="28"/>
        </w:rPr>
        <w:t>Один экземпляр трудового договора передается работнику</w:t>
      </w:r>
      <w:r>
        <w:rPr>
          <w:rFonts w:ascii="Liberation Serif" w:hAnsi="Liberation Serif" w:cs="Liberation Serif"/>
          <w:sz w:val="28"/>
          <w:szCs w:val="28"/>
        </w:rPr>
        <w:t>, другой хранится у работодат</w:t>
      </w:r>
      <w:r>
        <w:rPr>
          <w:rFonts w:ascii="Liberation Serif" w:hAnsi="Liberation Serif" w:cs="Liberation Serif"/>
          <w:sz w:val="28"/>
          <w:szCs w:val="28"/>
        </w:rPr>
        <w:t>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0971D7" w:rsidRDefault="00E85527">
      <w:pPr>
        <w:pStyle w:val="ae"/>
      </w:pPr>
      <w:r>
        <w:rPr>
          <w:rFonts w:ascii="Liberation Serif" w:hAnsi="Liberation Serif" w:cs="Liberation Serif"/>
          <w:sz w:val="28"/>
          <w:szCs w:val="28"/>
        </w:rPr>
        <w:t xml:space="preserve">   Трудовой договор, не оформленный в письменной форме, считается заключенным, </w:t>
      </w:r>
      <w:r>
        <w:rPr>
          <w:rFonts w:ascii="Liberation Serif" w:hAnsi="Liberation Serif" w:cs="Liberation Serif"/>
          <w:b/>
          <w:sz w:val="28"/>
          <w:szCs w:val="28"/>
        </w:rPr>
        <w:t>если работник прист</w:t>
      </w:r>
      <w:r>
        <w:rPr>
          <w:rFonts w:ascii="Liberation Serif" w:hAnsi="Liberation Serif" w:cs="Liberation Serif"/>
          <w:b/>
          <w:sz w:val="28"/>
          <w:szCs w:val="28"/>
        </w:rPr>
        <w:t xml:space="preserve">упил к работе с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ведома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или по поручению работодателя или его уполномоченного на это представителя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br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 фактическом допущении работника к работе работодатель обязан оформить </w:t>
      </w:r>
      <w:r>
        <w:rPr>
          <w:rFonts w:ascii="Liberation Serif" w:hAnsi="Liberation Serif" w:cs="Liberation Serif"/>
          <w:sz w:val="28"/>
          <w:szCs w:val="28"/>
        </w:rPr>
        <w:br/>
        <w:t>с ним трудовой договор в письменной форме не позднее трех рабочих дней со дня фак</w:t>
      </w:r>
      <w:r>
        <w:rPr>
          <w:rFonts w:ascii="Liberation Serif" w:hAnsi="Liberation Serif" w:cs="Liberation Serif"/>
          <w:sz w:val="28"/>
          <w:szCs w:val="28"/>
        </w:rPr>
        <w:t xml:space="preserve">тического допущения работника к работе, а если отношения, связанные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личного труда, возникли на основании гражданско-правового договора, но впоследствии были признаны трудовыми отношениями, – не позднее трех рабочих дней со дня признания э</w:t>
      </w:r>
      <w:r>
        <w:rPr>
          <w:rFonts w:ascii="Liberation Serif" w:hAnsi="Liberation Serif" w:cs="Liberation Serif"/>
          <w:sz w:val="28"/>
          <w:szCs w:val="28"/>
        </w:rPr>
        <w:t>тих отношений трудовыми отношениями, если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иное не установлено судом.</w:t>
      </w: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Согласно статье 67.1 ТК РФ, если работник был допущен к работе неуполномоченным лицом, трудовой договор может не оформляться, однако фактически выполненная работа должна быть оплачена.</w:t>
      </w: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Статьей 19.1 ТК РФ установлено, что признание отношений, возникших </w:t>
      </w:r>
      <w:r>
        <w:rPr>
          <w:rFonts w:ascii="Liberation Serif" w:hAnsi="Liberation Serif" w:cs="Liberation Serif"/>
          <w:sz w:val="28"/>
          <w:szCs w:val="28"/>
        </w:rPr>
        <w:br/>
        <w:t>на основании гражданско-правового договора, трудовыми отношениями может осуществляться:</w:t>
      </w:r>
    </w:p>
    <w:p w:rsidR="000971D7" w:rsidRDefault="00E85527">
      <w:pPr>
        <w:pStyle w:val="ae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– лицом, использующим личный труд и являющимся заказчиком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указанному договору, </w:t>
      </w:r>
      <w:r>
        <w:rPr>
          <w:rFonts w:ascii="Liberation Serif" w:hAnsi="Liberation Serif" w:cs="Liberation Serif"/>
          <w:b/>
          <w:sz w:val="28"/>
          <w:szCs w:val="28"/>
        </w:rPr>
        <w:t>на основании пис</w:t>
      </w:r>
      <w:r>
        <w:rPr>
          <w:rFonts w:ascii="Liberation Serif" w:hAnsi="Liberation Serif" w:cs="Liberation Serif"/>
          <w:b/>
          <w:sz w:val="28"/>
          <w:szCs w:val="28"/>
        </w:rPr>
        <w:t>ьменного заявления физического лица, являющегося исполнителем по указанному договору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(или)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не обжалованного в суд в установленном порядке </w:t>
      </w:r>
      <w:r>
        <w:rPr>
          <w:rFonts w:ascii="Liberation Serif" w:hAnsi="Liberation Serif" w:cs="Liberation Serif"/>
          <w:b/>
          <w:sz w:val="28"/>
          <w:szCs w:val="28"/>
        </w:rPr>
        <w:t>предписания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государственного инспектора труда об устранении нарушения ч. 2 ст. 15 Трудового Кодекса РФ;</w:t>
      </w:r>
      <w:proofErr w:type="gramEnd"/>
    </w:p>
    <w:p w:rsidR="009C6E65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судом в случае, если физическое лицо, являющееся исполнителем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федеральными законами.</w:t>
      </w:r>
    </w:p>
    <w:p w:rsidR="000971D7" w:rsidRDefault="00E85527">
      <w:pPr>
        <w:pStyle w:val="ae"/>
      </w:pPr>
      <w:r>
        <w:rPr>
          <w:rFonts w:ascii="Liberation Serif" w:hAnsi="Liberation Serif" w:cs="Liberation Serif"/>
          <w:sz w:val="28"/>
          <w:szCs w:val="28"/>
        </w:rPr>
        <w:t>Таким</w:t>
      </w:r>
      <w:r>
        <w:rPr>
          <w:rFonts w:ascii="Liberation Serif" w:hAnsi="Liberation Serif" w:cs="Liberation Serif"/>
          <w:sz w:val="28"/>
          <w:szCs w:val="28"/>
        </w:rPr>
        <w:t xml:space="preserve"> образом, работник, выполняющий работу по гражданско-правовому договору, вправе </w:t>
      </w:r>
      <w:r>
        <w:rPr>
          <w:rFonts w:ascii="Liberation Serif" w:hAnsi="Liberation Serif" w:cs="Liberation Serif"/>
          <w:b/>
          <w:sz w:val="28"/>
          <w:szCs w:val="28"/>
        </w:rPr>
        <w:t>в течение его действия</w:t>
      </w:r>
      <w:r>
        <w:rPr>
          <w:rFonts w:ascii="Liberation Serif" w:hAnsi="Liberation Serif" w:cs="Liberation Serif"/>
          <w:sz w:val="28"/>
          <w:szCs w:val="28"/>
        </w:rPr>
        <w:t xml:space="preserve"> лично обратиться к работодателю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 государственную инспекцию труда с заявлением о признании таких отношений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трудовыми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971D7" w:rsidRDefault="00E85527">
      <w:pPr>
        <w:pStyle w:val="ae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В случае прекращения отношений</w:t>
      </w:r>
      <w:r>
        <w:rPr>
          <w:rFonts w:ascii="Liberation Serif" w:hAnsi="Liberation Serif" w:cs="Liberation Serif"/>
          <w:sz w:val="28"/>
          <w:szCs w:val="28"/>
        </w:rPr>
        <w:t>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только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судом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Согласно статье 64 ТК РФ по письменному требованию лица, которому отказано в зак</w:t>
      </w:r>
      <w:r>
        <w:rPr>
          <w:rFonts w:ascii="Liberation Serif" w:hAnsi="Liberation Serif" w:cs="Liberation Serif"/>
          <w:sz w:val="28"/>
          <w:szCs w:val="28"/>
        </w:rPr>
        <w:t>лючени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позднее, чем в течение 7 рабочих дней со дня предъявления такого требования. Отказ в заключени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трудового договора рассматривается судом (статьи 64, 391 ТК</w:t>
      </w:r>
      <w:r>
        <w:rPr>
          <w:rFonts w:ascii="Liberation Serif" w:hAnsi="Liberation Serif" w:cs="Liberation Serif"/>
          <w:sz w:val="28"/>
          <w:szCs w:val="28"/>
        </w:rPr>
        <w:t xml:space="preserve"> РФ).</w:t>
      </w:r>
    </w:p>
    <w:p w:rsidR="000971D7" w:rsidRDefault="00E8552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вопросу о выплате заработной платы «в конверте» («серой» зарплаты) следует учитывать, что Государственная инспекция труда проводит проверки </w:t>
      </w:r>
      <w:r>
        <w:rPr>
          <w:rFonts w:ascii="Liberation Serif" w:hAnsi="Liberation Serif" w:cs="Liberation Serif"/>
          <w:sz w:val="28"/>
          <w:szCs w:val="28"/>
        </w:rPr>
        <w:br/>
        <w:t>и устанавливает факты нарушения законодательства на основании предоставляемых документов, в то время как «</w:t>
      </w:r>
      <w:r>
        <w:rPr>
          <w:rFonts w:ascii="Liberation Serif" w:hAnsi="Liberation Serif" w:cs="Liberation Serif"/>
          <w:sz w:val="28"/>
          <w:szCs w:val="28"/>
        </w:rPr>
        <w:t>серая» заработная плата работодателями не документируется.</w:t>
      </w:r>
    </w:p>
    <w:p w:rsidR="000971D7" w:rsidRDefault="00E8552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Кроме этого, следует понимать, что договоренность между работодателем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работником о выплате и получении заработной платы, не облагаемой налогами </w:t>
      </w:r>
      <w:r>
        <w:rPr>
          <w:rFonts w:ascii="Liberation Serif" w:hAnsi="Liberation Serif" w:cs="Liberation Serif"/>
          <w:sz w:val="28"/>
          <w:szCs w:val="28"/>
        </w:rPr>
        <w:br/>
        <w:t>и другими обязательными отчислениями, предусмотре</w:t>
      </w:r>
      <w:r>
        <w:rPr>
          <w:rFonts w:ascii="Liberation Serif" w:hAnsi="Liberation Serif" w:cs="Liberation Serif"/>
          <w:sz w:val="28"/>
          <w:szCs w:val="28"/>
        </w:rPr>
        <w:t>нными законодательством Российской Федерации (серой заработной платы), является заведомо противоправной.</w:t>
      </w:r>
    </w:p>
    <w:p w:rsidR="000971D7" w:rsidRDefault="000971D7">
      <w:pPr>
        <w:tabs>
          <w:tab w:val="left" w:pos="776"/>
        </w:tabs>
        <w:autoSpaceDE w:val="0"/>
        <w:jc w:val="center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0971D7" w:rsidRDefault="00E85527">
      <w:pPr>
        <w:tabs>
          <w:tab w:val="left" w:pos="776"/>
        </w:tabs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О «телефоне доверия» и/или «почте доверия».</w:t>
      </w:r>
    </w:p>
    <w:p w:rsidR="000971D7" w:rsidRDefault="000971D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требованиями части 3 статьи 10 Федерального закона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муниципального контроля», с 01 января 2017 года обращения и заявления, направленные заявителем в форме электрон</w:t>
      </w:r>
      <w:r>
        <w:rPr>
          <w:rFonts w:ascii="Liberation Serif" w:hAnsi="Liberation Serif" w:cs="Liberation Serif"/>
          <w:color w:val="000000"/>
          <w:sz w:val="28"/>
          <w:szCs w:val="28"/>
        </w:rPr>
        <w:t>ных документов, могут служить основанием для проведения внеплановой проверки только при условии, что они были направлены заявителем с использованием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средств информационно-коммуникационных технологий, предусматривающих обязательную авторизацию заявителя в е</w:t>
      </w:r>
      <w:r>
        <w:rPr>
          <w:rFonts w:ascii="Liberation Serif" w:hAnsi="Liberation Serif" w:cs="Liberation Serif"/>
          <w:color w:val="000000"/>
          <w:sz w:val="28"/>
          <w:szCs w:val="28"/>
        </w:rPr>
        <w:t>диной системе идентификац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тентификации.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В случае, если права работников были нарушены работодателем, такие работники могут направить обращение через интернет – портал «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либо ГБУ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«Многофункциональный центр предоставления государс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твенных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муниципальных услуг», или обратиться с письменным заявлением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непосредственно в Государственную инспекцию труда в Свердловской области, предъявив для удостоверения личности паспорт. 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Работники также вправе направить в государственную инспекцию 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руда письменное обращение через «Почту России».  Адрес Государственной инспекции труда в Свердловской области: 620027, г. Екатеринбург,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ул.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Мельковская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, д. 12.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Обращение должно соответствовать требованиям, установленным частью 1 статьи 7 Федерального зак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она от 02.05.2006 № 59-ФЗ «О порядке рассмотрения обращений граждан Российской Федерации», согласно которым гражданин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своем письменном обращении в обязательном порядке указывает свои фамилию, имя, отчество (последнее - при наличии), почтовый адрес, по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оторому должны быть направлены ответ, уведомление о переадресации обращения, ставит личную подпись и дату.  </w:t>
      </w:r>
      <w:proofErr w:type="gramEnd"/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В соответствии с Федеральным законом от 02.05.2006 № 59-ФЗ «О порядке рассмотрения обращений граждан Российской Федерации» гражданин в своем письм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енном обращении излагает суть предложения, заявления или жалобы.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Для проведения проверки также необходимо, чтобы обращение содержало сведения о работодателе (точное наименование, место нахождения юридического лица, ИНН, ОГРН, иные известные заявителю данн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ые).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Следует учитывать, что в соответствии с частью 3 статьи 10 Федерального закона № 294-ФЗ обращения и заявления, не позволяющие установить лицо, обратившееся в орган государственного контроля (надзора), орган муниципального контроля, не могут служить о</w:t>
      </w:r>
      <w:r>
        <w:rPr>
          <w:rFonts w:ascii="Liberation Serif" w:hAnsi="Liberation Serif" w:cs="Liberation Serif"/>
          <w:color w:val="000000"/>
          <w:sz w:val="28"/>
          <w:szCs w:val="28"/>
        </w:rPr>
        <w:t>снованием для проведения внеплановой проверки.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С учетом изложенного, сведения из «Почты доверия» могут служить основанием для организации внеплановой проверки и дальнейшего принятия мер инспекторского реагирования только в случаях, если в анкете будут ука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заны ФИО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адрес заявителя, наименование организации-работодателя, факт нарушения трудового права, время (период) нарушения. </w:t>
      </w:r>
    </w:p>
    <w:p w:rsidR="000971D7" w:rsidRDefault="000971D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</w:p>
    <w:p w:rsidR="000971D7" w:rsidRDefault="00E85527">
      <w:pPr>
        <w:pStyle w:val="ae"/>
        <w:ind w:firstLine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Об особенностях рассмотрения обращений граждан </w:t>
      </w:r>
    </w:p>
    <w:p w:rsidR="000971D7" w:rsidRDefault="00E85527">
      <w:pPr>
        <w:pStyle w:val="ae"/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Государственной инспекцией труда</w:t>
      </w:r>
    </w:p>
    <w:p w:rsidR="000971D7" w:rsidRDefault="000971D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Если в обращении содержится информация о факт</w:t>
      </w:r>
      <w:r>
        <w:rPr>
          <w:rFonts w:ascii="Liberation Serif" w:hAnsi="Liberation Serif" w:cs="Liberation Serif"/>
          <w:sz w:val="28"/>
          <w:szCs w:val="28"/>
        </w:rPr>
        <w:t>ах нарушения трудового законодательства, или в случае поступления от работника заявления о нарушении его трудовых прав, государственной инспекцией труда в соответствии со статьей 360 ТК РФ назначается внеплановая выездная или документарная проверка.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слу</w:t>
      </w:r>
      <w:r>
        <w:rPr>
          <w:rFonts w:ascii="Liberation Serif" w:hAnsi="Liberation Serif" w:cs="Liberation Serif"/>
          <w:sz w:val="28"/>
          <w:szCs w:val="28"/>
        </w:rPr>
        <w:t xml:space="preserve">чае если необходима незамедлительная внеплановая выездная проверка, она проводится инспекцией с извещением органа прокуратуры </w:t>
      </w:r>
      <w:r>
        <w:rPr>
          <w:rFonts w:ascii="Liberation Serif" w:hAnsi="Liberation Serif" w:cs="Liberation Serif"/>
          <w:sz w:val="28"/>
          <w:szCs w:val="28"/>
        </w:rPr>
        <w:br/>
        <w:t>в порядке, установленном федеральным законом, без согласования с органами прокуратуры.</w:t>
      </w:r>
    </w:p>
    <w:p w:rsidR="000971D7" w:rsidRDefault="00E85527">
      <w:pPr>
        <w:autoSpaceDE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Кроме этого, в соответствии с частью 9 статьи 360 ТК РФ, предварительное уведомление работодателя о проведении такой внеплановой выездной проверки, </w:t>
      </w:r>
      <w:r>
        <w:rPr>
          <w:rFonts w:ascii="Liberation Serif" w:hAnsi="Liberation Serif" w:cs="Liberation Serif"/>
          <w:sz w:val="28"/>
          <w:szCs w:val="28"/>
        </w:rPr>
        <w:br/>
        <w:t>не допускается (то есть для работодателя проверка должны быть внезапной).</w:t>
      </w:r>
    </w:p>
    <w:p w:rsidR="000971D7" w:rsidRDefault="00E85527">
      <w:pPr>
        <w:autoSpaceDE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 итогам проверки работодателю в</w:t>
      </w:r>
      <w:r>
        <w:rPr>
          <w:rFonts w:ascii="Liberation Serif" w:hAnsi="Liberation Serif" w:cs="Liberation Serif"/>
          <w:sz w:val="28"/>
          <w:szCs w:val="28"/>
        </w:rPr>
        <w:t xml:space="preserve">ыдается предписание об устранении выявленных нарушений, а виновные лица могут быть привлечены инспекцией труда к административной ответственности, </w:t>
      </w: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При этом необходимо учитывать, что согласно определению Верховного Суда Российской Федерации от 26.11.2010</w:t>
      </w:r>
      <w:r>
        <w:rPr>
          <w:rFonts w:ascii="Liberation Serif" w:hAnsi="Liberation Serif" w:cs="Liberation Serif"/>
          <w:sz w:val="28"/>
          <w:szCs w:val="28"/>
        </w:rPr>
        <w:t xml:space="preserve"> г. по делу № 60-В-10-2, осуществляя функции по надзору и контролю,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Роструд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его территориальные органы - Государственные инспекции труда в субъектах Российской Федерации выявляют правонарушения, а не решают правовые споры, так как не могут подменять собо</w:t>
      </w:r>
      <w:r>
        <w:rPr>
          <w:rFonts w:ascii="Liberation Serif" w:hAnsi="Liberation Serif" w:cs="Liberation Serif"/>
          <w:sz w:val="28"/>
          <w:szCs w:val="28"/>
        </w:rPr>
        <w:t>й судебные органы.</w:t>
      </w:r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Постановлением Верховного суда РФ от 21.03.2016 № 55-АД16-1 установлено, что разногласия, возникающие между работником и работодателем, подлежат рассмотрению в порядке ст. 382 ТК РФ в комиссиях по трудовым спорам или судами, а в случа</w:t>
      </w:r>
      <w:r>
        <w:rPr>
          <w:rFonts w:ascii="Liberation Serif" w:hAnsi="Liberation Serif" w:cs="Liberation Serif"/>
          <w:sz w:val="28"/>
          <w:szCs w:val="28"/>
        </w:rPr>
        <w:t>е прекращения трудовых отношений - только судом.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силу части 2 статьи 381 ТК РФ 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</w:t>
      </w:r>
      <w:r>
        <w:rPr>
          <w:rFonts w:ascii="Liberation Serif" w:hAnsi="Liberation Serif" w:cs="Liberation Serif"/>
          <w:sz w:val="28"/>
          <w:szCs w:val="28"/>
        </w:rPr>
        <w:t xml:space="preserve">лючить трудовой договор с работодателем, в случае отказа работодателя </w:t>
      </w:r>
      <w:r>
        <w:rPr>
          <w:rFonts w:ascii="Liberation Serif" w:hAnsi="Liberation Serif" w:cs="Liberation Serif"/>
          <w:sz w:val="28"/>
          <w:szCs w:val="28"/>
        </w:rPr>
        <w:br/>
        <w:t>от заключения такого договора.</w:t>
      </w:r>
    </w:p>
    <w:p w:rsidR="000971D7" w:rsidRDefault="00E8552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В соответствии со статьей 11 Федерального закона от 26 декабря 2008 года № 294 ФЗ «О защите прав юридических лиц и индивидуальных предпринимателей при о</w:t>
      </w:r>
      <w:r>
        <w:rPr>
          <w:rFonts w:ascii="Liberation Serif" w:hAnsi="Liberation Serif" w:cs="Liberation Serif"/>
          <w:sz w:val="28"/>
          <w:szCs w:val="28"/>
        </w:rPr>
        <w:t xml:space="preserve">существлении государственного контроля (надзора)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муниципального контроля», предметом документарной проверки являются сведения, содержащиеся в документах юридического лица, индивидуального предпринимателя. В процессе проведения внеплановой проверки должн</w:t>
      </w:r>
      <w:r>
        <w:rPr>
          <w:rFonts w:ascii="Liberation Serif" w:hAnsi="Liberation Serif" w:cs="Liberation Serif"/>
          <w:sz w:val="28"/>
          <w:szCs w:val="28"/>
        </w:rPr>
        <w:t xml:space="preserve">остными лицами органа государственного контроля (надзора)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контроля. 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Приложенные заявителем документы в ходе проверки также исследуются,  однако в случаях, если аналогичные документы у работодателя не выявлены, </w:t>
      </w:r>
      <w:r>
        <w:rPr>
          <w:rFonts w:ascii="Liberation Serif" w:hAnsi="Liberation Serif" w:cs="Liberation Serif"/>
          <w:sz w:val="28"/>
          <w:szCs w:val="28"/>
        </w:rPr>
        <w:br/>
        <w:t>а самим работодателем при проверке представляются иные формы документов, отличные от представленных заявителем, у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государственной инспекции труда нет законных оснований сделать однозначный вывод о нарушении  трудовых  прав  </w:t>
      </w:r>
      <w:r>
        <w:rPr>
          <w:rFonts w:ascii="Liberation Serif" w:hAnsi="Liberation Serif" w:cs="Liberation Serif"/>
          <w:sz w:val="28"/>
          <w:szCs w:val="28"/>
        </w:rPr>
        <w:br/>
        <w:t>на основании документов заявителя.</w:t>
      </w:r>
      <w:proofErr w:type="gramEnd"/>
    </w:p>
    <w:p w:rsidR="000971D7" w:rsidRDefault="00E85527">
      <w:pPr>
        <w:pStyle w:val="a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Полномочиями по оценке имеющихся документов в качестве доказательств,  </w:t>
      </w:r>
      <w:r>
        <w:rPr>
          <w:rFonts w:ascii="Liberation Serif" w:hAnsi="Liberation Serif" w:cs="Liberation Serif"/>
          <w:sz w:val="28"/>
          <w:szCs w:val="28"/>
        </w:rPr>
        <w:br/>
        <w:t>а также полномочиями по опросу свидет</w:t>
      </w:r>
      <w:r>
        <w:rPr>
          <w:rFonts w:ascii="Liberation Serif" w:hAnsi="Liberation Serif" w:cs="Liberation Serif"/>
          <w:sz w:val="28"/>
          <w:szCs w:val="28"/>
        </w:rPr>
        <w:t xml:space="preserve">елей и оценке свидетельских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показаний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действующим законодательством наделен  только суд. 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С учетом изложенного, при приеме на работу работнику рекомендуется обращать внимание на действия работодателя по оформлению трудовых отношений. Не следует верить обе</w:t>
      </w:r>
      <w:r>
        <w:rPr>
          <w:rFonts w:ascii="Liberation Serif" w:hAnsi="Liberation Serif" w:cs="Liberation Serif"/>
          <w:sz w:val="28"/>
          <w:szCs w:val="28"/>
        </w:rPr>
        <w:t xml:space="preserve">щаниям, что трудовой договор будет оформлен «позднее», не следует соглашаться подписывать договор, в котором заработная плата указана в меньшем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оговорена, не следует договариваться </w:t>
      </w:r>
      <w:r>
        <w:rPr>
          <w:rFonts w:ascii="Liberation Serif" w:hAnsi="Liberation Serif" w:cs="Liberation Serif"/>
          <w:sz w:val="28"/>
          <w:szCs w:val="28"/>
        </w:rPr>
        <w:br/>
        <w:t>о приеме на работу и условиях труда с неуполномоченными лицами</w:t>
      </w:r>
      <w:r>
        <w:rPr>
          <w:rFonts w:ascii="Liberation Serif" w:hAnsi="Liberation Serif" w:cs="Liberation Serif"/>
          <w:sz w:val="28"/>
          <w:szCs w:val="28"/>
        </w:rPr>
        <w:t>, желательно приступать к работе только после подписания трудового договора и получения своего экземпляра.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Добросовестный работодатель предложит письменный трудовой договор, </w:t>
      </w:r>
      <w:r>
        <w:rPr>
          <w:rFonts w:ascii="Liberation Serif" w:hAnsi="Liberation Serif" w:cs="Liberation Serif"/>
          <w:sz w:val="28"/>
          <w:szCs w:val="28"/>
        </w:rPr>
        <w:br/>
        <w:t>в котором отразит реальные условия, который будет подписан самим работодателем и</w:t>
      </w:r>
      <w:r>
        <w:rPr>
          <w:rFonts w:ascii="Liberation Serif" w:hAnsi="Liberation Serif" w:cs="Liberation Serif"/>
          <w:sz w:val="28"/>
          <w:szCs w:val="28"/>
        </w:rPr>
        <w:t>ли его законным представителем, один экземпляр договора обязательно выдаст на руки работнику.</w:t>
      </w:r>
    </w:p>
    <w:p w:rsidR="000971D7" w:rsidRDefault="00E8552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Следует помнить, что возникшие впоследствии споры при отсутствии письменного трудового договора и иных письменных доказатель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ств вп</w:t>
      </w:r>
      <w:proofErr w:type="gramEnd"/>
      <w:r>
        <w:rPr>
          <w:rFonts w:ascii="Liberation Serif" w:hAnsi="Liberation Serif" w:cs="Liberation Serif"/>
          <w:sz w:val="28"/>
          <w:szCs w:val="28"/>
        </w:rPr>
        <w:t>оследствии могут быть разрешены</w:t>
      </w:r>
      <w:r>
        <w:rPr>
          <w:rFonts w:ascii="Liberation Serif" w:hAnsi="Liberation Serif" w:cs="Liberation Serif"/>
          <w:sz w:val="28"/>
          <w:szCs w:val="28"/>
        </w:rPr>
        <w:t xml:space="preserve"> только в суде.  </w:t>
      </w:r>
    </w:p>
    <w:p w:rsidR="000971D7" w:rsidRDefault="000971D7">
      <w:pPr>
        <w:pStyle w:val="ae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0971D7">
      <w:headerReference w:type="default" r:id="rId8"/>
      <w:pgSz w:w="11906" w:h="16838"/>
      <w:pgMar w:top="1134" w:right="567" w:bottom="1134" w:left="1418" w:header="0" w:footer="301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7" w:rsidRDefault="00E85527">
      <w:r>
        <w:separator/>
      </w:r>
    </w:p>
  </w:endnote>
  <w:endnote w:type="continuationSeparator" w:id="0">
    <w:p w:rsidR="00E85527" w:rsidRDefault="00E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7" w:rsidRDefault="00E85527">
      <w:r>
        <w:separator/>
      </w:r>
    </w:p>
  </w:footnote>
  <w:footnote w:type="continuationSeparator" w:id="0">
    <w:p w:rsidR="00E85527" w:rsidRDefault="00E8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7" w:rsidRDefault="00E85527">
    <w:pPr>
      <w:pStyle w:val="af1"/>
      <w:tabs>
        <w:tab w:val="left" w:pos="4823"/>
        <w:tab w:val="center" w:pos="4960"/>
      </w:tabs>
    </w:pPr>
    <w:r>
      <w:tab/>
    </w:r>
    <w:r>
      <w:tab/>
    </w:r>
    <w:r>
      <w:tab/>
    </w:r>
  </w:p>
  <w:p w:rsidR="000971D7" w:rsidRDefault="000971D7">
    <w:pPr>
      <w:pStyle w:val="af1"/>
      <w:tabs>
        <w:tab w:val="left" w:pos="4823"/>
        <w:tab w:val="center" w:pos="4960"/>
      </w:tabs>
      <w:rPr>
        <w:rFonts w:ascii="Liberation Serif" w:hAnsi="Liberation Serif" w:cs="Liberation Serif"/>
        <w:sz w:val="26"/>
        <w:szCs w:val="26"/>
      </w:rPr>
    </w:pPr>
  </w:p>
  <w:p w:rsidR="000971D7" w:rsidRDefault="00E85527">
    <w:pPr>
      <w:pStyle w:val="af1"/>
      <w:tabs>
        <w:tab w:val="left" w:pos="4823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C6E65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971D7" w:rsidRDefault="000971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76F"/>
    <w:multiLevelType w:val="multilevel"/>
    <w:tmpl w:val="E94802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D7"/>
    <w:rsid w:val="000971D7"/>
    <w:rsid w:val="009C6E65"/>
    <w:rsid w:val="00E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styleId="a5">
    <w:name w:val="line number"/>
    <w:basedOn w:val="a0"/>
    <w:qFormat/>
  </w:style>
  <w:style w:type="character" w:customStyle="1" w:styleId="a6">
    <w:name w:val="Текст концевой сноски Знак"/>
    <w:basedOn w:val="a0"/>
    <w:qFormat/>
  </w:style>
  <w:style w:type="character" w:styleId="a7">
    <w:name w:val="endnote reference"/>
    <w:rPr>
      <w:vertAlign w:val="superscript"/>
    </w:rPr>
  </w:style>
  <w:style w:type="character" w:customStyle="1" w:styleId="a8">
    <w:name w:val="Верхний колонтитул Знак"/>
    <w:basedOn w:val="a0"/>
    <w:qFormat/>
  </w:style>
  <w:style w:type="character" w:customStyle="1" w:styleId="a9">
    <w:name w:val="Привязка концевой сноски"/>
    <w:qFormat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c">
    <w:name w:val="Body Text"/>
    <w:basedOn w:val="a"/>
    <w:rPr>
      <w:sz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567"/>
      <w:jc w:val="both"/>
    </w:pPr>
    <w:rPr>
      <w:sz w:val="26"/>
    </w:rPr>
  </w:style>
  <w:style w:type="paragraph" w:styleId="af">
    <w:name w:val="Block Text"/>
    <w:basedOn w:val="a"/>
    <w:qFormat/>
    <w:pPr>
      <w:ind w:left="-108" w:right="-108"/>
    </w:pPr>
    <w:rPr>
      <w:color w:val="0000FF"/>
      <w:sz w:val="26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endnote text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subject/>
  <dc:creator>user</dc:creator>
  <dc:description/>
  <cp:lastModifiedBy>paramonova</cp:lastModifiedBy>
  <cp:revision>4</cp:revision>
  <cp:lastPrinted>2019-12-09T09:37:00Z</cp:lastPrinted>
  <dcterms:created xsi:type="dcterms:W3CDTF">2020-09-01T10:07:00Z</dcterms:created>
  <dcterms:modified xsi:type="dcterms:W3CDTF">2020-09-02T09:14:00Z</dcterms:modified>
  <dc:language>ru-RU</dc:language>
</cp:coreProperties>
</file>