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E5" w:rsidRPr="00BC4F10" w:rsidRDefault="005A04E5" w:rsidP="0063669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32"/>
          <w:szCs w:val="32"/>
          <w:lang w:eastAsia="ru-RU"/>
        </w:rPr>
      </w:pPr>
      <w:r w:rsidRPr="00BC4F10">
        <w:rPr>
          <w:rFonts w:ascii="Liberation Serif" w:eastAsia="Times New Roman" w:hAnsi="Liberation Serif" w:cs="Times New Roman"/>
          <w:b/>
          <w:color w:val="000000" w:themeColor="text1"/>
          <w:sz w:val="32"/>
          <w:szCs w:val="32"/>
          <w:lang w:eastAsia="ru-RU"/>
        </w:rPr>
        <w:t>Администрирование платы за НВОС</w:t>
      </w:r>
    </w:p>
    <w:p w:rsidR="00636693" w:rsidRPr="00BC4F10" w:rsidRDefault="00636693" w:rsidP="0063669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5A04E5" w:rsidRPr="00BC4F10" w:rsidRDefault="005A04E5" w:rsidP="0063669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C4F1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 силу ст.16 Федерального закона от 10.01.2002 № 7-ФЗ «Об охране окружающей среды» (далее – Закон № 7-ФЗ) плата за негативное воздействие на окружающую среду взимается за следующие его виды:</w:t>
      </w:r>
    </w:p>
    <w:p w:rsidR="005A04E5" w:rsidRPr="00BC4F10" w:rsidRDefault="005A04E5" w:rsidP="0063669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C4F1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Выбросы загрязняющих веществ в атмосферный воздух стационарными источниками</w:t>
      </w:r>
    </w:p>
    <w:p w:rsidR="005A04E5" w:rsidRPr="00BC4F10" w:rsidRDefault="005A04E5" w:rsidP="0063669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C4F1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Сбросы загрязняющих веществ в водные объекты</w:t>
      </w:r>
    </w:p>
    <w:p w:rsidR="005A04E5" w:rsidRPr="00BC4F10" w:rsidRDefault="005A04E5" w:rsidP="0063669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C4F1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Хранение, захоронение отходов производства и потребления (размещение отходов)</w:t>
      </w:r>
    </w:p>
    <w:p w:rsidR="005A04E5" w:rsidRPr="00BC4F10" w:rsidRDefault="005A04E5" w:rsidP="0063669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C4F1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Абзац 1 ч.1 ст.16.1 Закона № 7-ФЗ исключает из числа лиц, обязанных вносить плату за негативное воздействие на окружающую среду, юридических лиц и индивидуальных предпринимателей, осуществляющих хозяйственную и (или) иную деятельность исключительно на объектах IV категории. Таким образом, законодательство не предусматривает взимание платы за установленные ст.16 Закона № 7-ФЗ виды негативного воздействия на окружающую среду с юридических л</w:t>
      </w:r>
      <w:bookmarkStart w:id="0" w:name="_GoBack"/>
      <w:bookmarkEnd w:id="0"/>
      <w:r w:rsidRPr="00BC4F1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5A04E5" w:rsidRPr="00BC4F10" w:rsidRDefault="005A04E5" w:rsidP="0063669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C4F1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При этом в случае наличия у юридического лица или индивидуального предпринимателя одновременно объектов IV категории и объектов, относящихся к иным категориям, определенным законодательством (I, II, III), плата за негативное воздействие на окружающую среду исчисляется и вносится по всем объектам, включая объекты IV категории.</w:t>
      </w:r>
    </w:p>
    <w:p w:rsidR="005A04E5" w:rsidRPr="00BC4F10" w:rsidRDefault="005A04E5" w:rsidP="0063669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C4F1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Одновременно необходимо обращать внимание, что действующим законодательством не предусмотрена обязанность постановки объектов, оказывающих негативное воздействие на окружающую среду, на государственный учет, которые не относятся к объектам I, II, III и IV категорий, утвержденных постановлением Правительства Российской Федерации от 28.09.2015 № 1029 «Об утверждении критериев отнесения объектов, оказывающих негативное воздействие на окружающую среду, к объектам I, II, III и IV категорий» (далее – Критерии).</w:t>
      </w:r>
    </w:p>
    <w:p w:rsidR="005A04E5" w:rsidRPr="00BC4F10" w:rsidRDefault="005A04E5" w:rsidP="0063669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4F1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Таким образом, если на объекте образуются отходы производства и потребления, но при этом отсутствуют иные виды негативного воздействия на окружающую среду, указанные в Критериях (п.6 Критериев), такой объект не подлежит постановке на учет в качестве объекта, оказывающего негативное воздействие на окружающую среду (не включается в государственный реестр объектов, заявка о постановке на учет не подается).</w:t>
      </w:r>
      <w:proofErr w:type="gramEnd"/>
    </w:p>
    <w:p w:rsidR="005A04E5" w:rsidRPr="00BC4F10" w:rsidRDefault="005A04E5" w:rsidP="0063669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C4F1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lastRenderedPageBreak/>
        <w:t>Указанные положения закреплены также ч.4, 5 ст.23 Федерального закона от 24.06.1998 № 89-ФЗ «Об отходах производства и потребления» (далее – Закон № 89-ФЗ):</w:t>
      </w:r>
    </w:p>
    <w:p w:rsidR="005A04E5" w:rsidRPr="00BC4F10" w:rsidRDefault="005A04E5" w:rsidP="0063669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C4F1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хозяйственной и (или) иной деятельности образуются отходы;</w:t>
      </w:r>
    </w:p>
    <w:p w:rsidR="005A04E5" w:rsidRPr="00BC4F10" w:rsidRDefault="005A04E5" w:rsidP="0063669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C4F1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отходами, региональные операторы, осуществляющие деятельность по их размещению.</w:t>
      </w:r>
    </w:p>
    <w:sectPr w:rsidR="005A04E5" w:rsidRPr="00BC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BDB"/>
    <w:multiLevelType w:val="multilevel"/>
    <w:tmpl w:val="5356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B0ED2"/>
    <w:multiLevelType w:val="multilevel"/>
    <w:tmpl w:val="6C34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33"/>
    <w:rsid w:val="000C1496"/>
    <w:rsid w:val="00101633"/>
    <w:rsid w:val="001C0B2D"/>
    <w:rsid w:val="00473C7B"/>
    <w:rsid w:val="005A04E5"/>
    <w:rsid w:val="006302C7"/>
    <w:rsid w:val="00636693"/>
    <w:rsid w:val="008067A0"/>
    <w:rsid w:val="00BC4F10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A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3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A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3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Соломин</dc:creator>
  <cp:keywords/>
  <dc:description/>
  <cp:lastModifiedBy>Алексей Соломин</cp:lastModifiedBy>
  <cp:revision>3</cp:revision>
  <dcterms:created xsi:type="dcterms:W3CDTF">2021-01-15T04:27:00Z</dcterms:created>
  <dcterms:modified xsi:type="dcterms:W3CDTF">2021-01-15T06:16:00Z</dcterms:modified>
</cp:coreProperties>
</file>