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8B0" w:rsidRPr="001618B0" w:rsidRDefault="001618B0" w:rsidP="00401896">
      <w:pPr>
        <w:shd w:val="clear" w:color="auto" w:fill="F7F7F7"/>
        <w:spacing w:before="300" w:after="300" w:line="240" w:lineRule="auto"/>
        <w:jc w:val="center"/>
        <w:outlineLvl w:val="0"/>
        <w:rPr>
          <w:rFonts w:ascii="Tahoma" w:eastAsia="Times New Roman" w:hAnsi="Tahoma" w:cs="Tahoma"/>
          <w:caps/>
          <w:color w:val="1D7F18"/>
          <w:kern w:val="36"/>
          <w:sz w:val="36"/>
          <w:szCs w:val="36"/>
          <w:lang w:eastAsia="ru-RU"/>
        </w:rPr>
      </w:pPr>
      <w:r w:rsidRPr="001618B0">
        <w:rPr>
          <w:rFonts w:ascii="Tahoma" w:eastAsia="Times New Roman" w:hAnsi="Tahoma" w:cs="Tahoma"/>
          <w:caps/>
          <w:color w:val="1D7F18"/>
          <w:kern w:val="36"/>
          <w:sz w:val="36"/>
          <w:szCs w:val="36"/>
          <w:lang w:eastAsia="ru-RU"/>
        </w:rPr>
        <w:t>РАЗДЕЛЬНОЕ НАКОПЛЕНИЕ ОТХОДОВ</w:t>
      </w:r>
    </w:p>
    <w:p w:rsidR="001618B0" w:rsidRPr="001618B0" w:rsidRDefault="001618B0" w:rsidP="001618B0">
      <w:pPr>
        <w:spacing w:before="300" w:after="150" w:line="240" w:lineRule="auto"/>
        <w:jc w:val="center"/>
        <w:outlineLvl w:val="2"/>
        <w:rPr>
          <w:rFonts w:ascii="Tahoma" w:eastAsia="Times New Roman" w:hAnsi="Tahoma" w:cs="Tahoma"/>
          <w:color w:val="1D7F18"/>
          <w:sz w:val="36"/>
          <w:szCs w:val="36"/>
          <w:lang w:eastAsia="ru-RU"/>
        </w:rPr>
      </w:pPr>
      <w:r w:rsidRPr="001618B0">
        <w:rPr>
          <w:rFonts w:ascii="Tahoma" w:eastAsia="Times New Roman" w:hAnsi="Tahoma" w:cs="Tahoma"/>
          <w:b/>
          <w:bCs/>
          <w:color w:val="1D7F18"/>
          <w:sz w:val="36"/>
          <w:szCs w:val="36"/>
          <w:lang w:eastAsia="ru-RU"/>
        </w:rPr>
        <w:t>Сортировка отходов и их вторичная переработка позволяют:</w:t>
      </w:r>
    </w:p>
    <w:p w:rsidR="001618B0" w:rsidRPr="001618B0" w:rsidRDefault="001618B0" w:rsidP="00165B7E">
      <w:pPr>
        <w:spacing w:after="195" w:line="27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618B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F1D1D38" wp14:editId="5425344C">
            <wp:extent cx="8448675" cy="899693"/>
            <wp:effectExtent l="0" t="0" r="0" b="0"/>
            <wp:docPr id="25" name="Рисунок 25" descr="https://sab-ekb.ru/wp-content/uploads/2020/07/%D0%B7%D0%B0%D1%87%D0%B5%D0%B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ab-ekb.ru/wp-content/uploads/2020/07/%D0%B7%D0%B0%D1%87%D0%B5%D0%BC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647" cy="9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B0" w:rsidRPr="001618B0" w:rsidRDefault="001618B0" w:rsidP="001618B0">
      <w:pPr>
        <w:spacing w:before="150" w:after="150" w:line="240" w:lineRule="auto"/>
        <w:jc w:val="center"/>
        <w:outlineLvl w:val="3"/>
        <w:rPr>
          <w:rFonts w:ascii="Tahoma" w:eastAsia="Times New Roman" w:hAnsi="Tahoma" w:cs="Tahoma"/>
          <w:color w:val="1D7F18"/>
          <w:sz w:val="27"/>
          <w:szCs w:val="27"/>
          <w:lang w:eastAsia="ru-RU"/>
        </w:rPr>
      </w:pPr>
      <w:r w:rsidRPr="001618B0">
        <w:rPr>
          <w:rFonts w:ascii="Tahoma" w:eastAsia="Times New Roman" w:hAnsi="Tahoma" w:cs="Tahoma"/>
          <w:b/>
          <w:bCs/>
          <w:color w:val="1D7F18"/>
          <w:sz w:val="24"/>
          <w:szCs w:val="24"/>
          <w:lang w:eastAsia="ru-RU"/>
        </w:rPr>
        <w:t>Какие отходы можно сортировать? В какой контейнер складировать?</w:t>
      </w:r>
    </w:p>
    <w:p w:rsidR="001618B0" w:rsidRPr="001618B0" w:rsidRDefault="001618B0" w:rsidP="001618B0">
      <w:pPr>
        <w:spacing w:after="195" w:line="27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Контейнеры для сортируемых и несортируемых отходов отмечены разными цветами.</w:t>
      </w: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Те, что подлежат переработке, – синего цвета, а остальное – серого.</w:t>
      </w:r>
    </w:p>
    <w:p w:rsidR="001618B0" w:rsidRDefault="001618B0" w:rsidP="001618B0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1618B0">
        <w:rPr>
          <w:rFonts w:ascii="Helvetica" w:eastAsia="Times New Roman" w:hAnsi="Helvetica" w:cs="Helvetica"/>
          <w:b/>
          <w:bCs/>
          <w:noProof/>
          <w:color w:val="1D7F18"/>
          <w:sz w:val="21"/>
          <w:szCs w:val="21"/>
          <w:lang w:eastAsia="ru-RU"/>
        </w:rPr>
        <w:drawing>
          <wp:inline distT="0" distB="0" distL="0" distR="0" wp14:anchorId="1AF6DBCA" wp14:editId="7A0F6309">
            <wp:extent cx="5133975" cy="4000500"/>
            <wp:effectExtent l="0" t="0" r="9525" b="0"/>
            <wp:docPr id="26" name="Рисунок 26" descr="https://sab-ekb.ru/wp-content/uploads/2020/07/qNjg7SSgnlU-1024x102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ab-ekb.ru/wp-content/uploads/2020/07/qNjg7SSgnlU-1024x102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03" cy="400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B0" w:rsidRDefault="001618B0" w:rsidP="001618B0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618B0" w:rsidRPr="001618B0" w:rsidRDefault="001618B0" w:rsidP="001618B0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618B0" w:rsidRPr="001618B0" w:rsidRDefault="001618B0" w:rsidP="001618B0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1618B0">
        <w:rPr>
          <w:rFonts w:ascii="Helvetica" w:eastAsia="Times New Roman" w:hAnsi="Helvetica" w:cs="Helvetica"/>
          <w:b/>
          <w:bCs/>
          <w:noProof/>
          <w:color w:val="1D7F18"/>
          <w:sz w:val="21"/>
          <w:szCs w:val="21"/>
          <w:lang w:eastAsia="ru-RU"/>
        </w:rPr>
        <w:drawing>
          <wp:inline distT="0" distB="0" distL="0" distR="0" wp14:anchorId="0B5AA456" wp14:editId="16E930D8">
            <wp:extent cx="5238750" cy="5238750"/>
            <wp:effectExtent l="0" t="0" r="0" b="0"/>
            <wp:docPr id="27" name="Рисунок 27" descr="https://sab-ekb.ru/wp-content/uploads/2020/07/K0D7_G1yVi0-1024x102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ab-ekb.ru/wp-content/uploads/2020/07/K0D7_G1yVi0-1024x102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B0" w:rsidRPr="001618B0" w:rsidRDefault="001618B0" w:rsidP="001618B0">
      <w:pPr>
        <w:spacing w:after="10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 w:type="textWrapping" w:clear="all"/>
      </w:r>
    </w:p>
    <w:p w:rsidR="001618B0" w:rsidRPr="001618B0" w:rsidRDefault="005347BA" w:rsidP="001618B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1618B0" w:rsidRDefault="001618B0" w:rsidP="001618B0">
      <w:pPr>
        <w:spacing w:before="150" w:after="150" w:line="240" w:lineRule="auto"/>
        <w:jc w:val="center"/>
        <w:outlineLvl w:val="3"/>
        <w:rPr>
          <w:rFonts w:ascii="Tahoma" w:eastAsia="Times New Roman" w:hAnsi="Tahoma" w:cs="Tahoma"/>
          <w:b/>
          <w:bCs/>
          <w:color w:val="1D7F18"/>
          <w:sz w:val="24"/>
          <w:szCs w:val="24"/>
          <w:lang w:eastAsia="ru-RU"/>
        </w:rPr>
      </w:pPr>
    </w:p>
    <w:p w:rsidR="00165B7E" w:rsidRDefault="00165B7E" w:rsidP="001618B0">
      <w:pPr>
        <w:spacing w:before="150" w:after="150" w:line="240" w:lineRule="auto"/>
        <w:jc w:val="center"/>
        <w:outlineLvl w:val="3"/>
        <w:rPr>
          <w:rFonts w:ascii="Tahoma" w:eastAsia="Times New Roman" w:hAnsi="Tahoma" w:cs="Tahoma"/>
          <w:b/>
          <w:bCs/>
          <w:color w:val="1D7F18"/>
          <w:sz w:val="24"/>
          <w:szCs w:val="24"/>
          <w:lang w:eastAsia="ru-RU"/>
        </w:rPr>
      </w:pPr>
    </w:p>
    <w:p w:rsidR="001618B0" w:rsidRPr="001618B0" w:rsidRDefault="001618B0" w:rsidP="001618B0">
      <w:pPr>
        <w:spacing w:before="150" w:after="150" w:line="240" w:lineRule="auto"/>
        <w:jc w:val="center"/>
        <w:outlineLvl w:val="3"/>
        <w:rPr>
          <w:rFonts w:ascii="Tahoma" w:eastAsia="Times New Roman" w:hAnsi="Tahoma" w:cs="Tahoma"/>
          <w:color w:val="1D7F18"/>
          <w:sz w:val="24"/>
          <w:szCs w:val="24"/>
          <w:lang w:eastAsia="ru-RU"/>
        </w:rPr>
      </w:pPr>
      <w:r w:rsidRPr="001618B0">
        <w:rPr>
          <w:rFonts w:ascii="Tahoma" w:eastAsia="Times New Roman" w:hAnsi="Tahoma" w:cs="Tahoma"/>
          <w:b/>
          <w:bCs/>
          <w:color w:val="1D7F18"/>
          <w:sz w:val="24"/>
          <w:szCs w:val="24"/>
          <w:lang w:eastAsia="ru-RU"/>
        </w:rPr>
        <w:t>Как организовать раздельное накопление ТКО?</w:t>
      </w:r>
    </w:p>
    <w:p w:rsidR="001618B0" w:rsidRPr="001618B0" w:rsidRDefault="001618B0" w:rsidP="00165B7E">
      <w:pPr>
        <w:spacing w:after="19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Раздельное накопление ТКО допускается на контейнерной площадке, оборудованной для раздельного накопления, включенной в реестр мест накопления (п. 21 Постановления Правительства РФ №1156).</w:t>
      </w:r>
    </w:p>
    <w:p w:rsidR="001618B0" w:rsidRPr="001618B0" w:rsidRDefault="001618B0" w:rsidP="00165B7E">
      <w:pPr>
        <w:spacing w:after="19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Для организации раздельного накопления требуется:</w:t>
      </w:r>
    </w:p>
    <w:p w:rsidR="001618B0" w:rsidRPr="001618B0" w:rsidRDefault="001618B0" w:rsidP="00165B7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Контейнерная площадка для раздельного накопления ТКО, обустроенная в установленном законом порядке.</w:t>
      </w:r>
    </w:p>
    <w:p w:rsidR="001618B0" w:rsidRPr="001618B0" w:rsidRDefault="001618B0" w:rsidP="00165B7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Решение собственника контейнерной площадки (например, решение общего собрания собственников помещений в многоквартирном доме) об оборудовании площадки контейнерами для раздельного накопления ТКО.</w:t>
      </w:r>
    </w:p>
    <w:p w:rsidR="001618B0" w:rsidRPr="001618B0" w:rsidRDefault="001618B0" w:rsidP="00165B7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Изменения в договоре с региональным оператором по обращению с ТКО.</w:t>
      </w:r>
    </w:p>
    <w:p w:rsidR="001618B0" w:rsidRPr="001618B0" w:rsidRDefault="001618B0" w:rsidP="001618B0">
      <w:pPr>
        <w:spacing w:after="195" w:line="27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Какими правилами регулируется раздельное накопление ТКО?</w:t>
      </w:r>
    </w:p>
    <w:p w:rsidR="001618B0" w:rsidRPr="001618B0" w:rsidRDefault="001618B0" w:rsidP="00165B7E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Правовые основы обращения с ТКО определяются положениями Федерального закона от 24.06.1998 №89-ФЗ “Об отходах производства и потребления”.</w:t>
      </w:r>
    </w:p>
    <w:p w:rsidR="001618B0" w:rsidRPr="001618B0" w:rsidRDefault="001618B0" w:rsidP="00165B7E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Порядок накопления ТКО (в том числе их раздельного накопления) на территории Свердловской области утвержден Постановлением Правительства Свердловской области от 26.12.2018 №969-ПП.</w:t>
      </w:r>
    </w:p>
    <w:p w:rsidR="001618B0" w:rsidRPr="00165B7E" w:rsidRDefault="001618B0" w:rsidP="00165B7E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Санитарные правила и нормы установлены в СанПиН 2.1.7.3550-19 “Санитарно-эпидемиологические требования к содержанию территорий муниципальных образований”.</w:t>
      </w:r>
    </w:p>
    <w:p w:rsidR="001618B0" w:rsidRPr="001618B0" w:rsidRDefault="001618B0" w:rsidP="001618B0">
      <w:pPr>
        <w:spacing w:before="300" w:after="150" w:line="240" w:lineRule="auto"/>
        <w:outlineLvl w:val="2"/>
        <w:rPr>
          <w:rFonts w:ascii="Tahoma" w:eastAsia="Times New Roman" w:hAnsi="Tahoma" w:cs="Tahoma"/>
          <w:color w:val="1D7F18"/>
          <w:sz w:val="36"/>
          <w:szCs w:val="36"/>
          <w:lang w:eastAsia="ru-RU"/>
        </w:rPr>
      </w:pPr>
      <w:r w:rsidRPr="001618B0">
        <w:rPr>
          <w:rFonts w:ascii="Tahoma" w:eastAsia="Times New Roman" w:hAnsi="Tahoma" w:cs="Tahoma"/>
          <w:noProof/>
          <w:color w:val="1D7F18"/>
          <w:sz w:val="36"/>
          <w:szCs w:val="36"/>
          <w:lang w:eastAsia="ru-RU"/>
        </w:rPr>
        <w:drawing>
          <wp:inline distT="0" distB="0" distL="0" distR="0" wp14:anchorId="6FDFD30F" wp14:editId="34E77313">
            <wp:extent cx="361950" cy="561975"/>
            <wp:effectExtent l="0" t="0" r="0" b="9525"/>
            <wp:docPr id="29" name="Рисунок 29" descr="https://sab-ekb.ru/wp-content/uploads/2020/07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ab-ekb.ru/wp-content/uploads/2020/07/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8B0">
        <w:rPr>
          <w:rFonts w:ascii="Tahoma" w:eastAsia="Times New Roman" w:hAnsi="Tahoma" w:cs="Tahoma"/>
          <w:color w:val="1D7F18"/>
          <w:sz w:val="36"/>
          <w:szCs w:val="36"/>
          <w:lang w:eastAsia="ru-RU"/>
        </w:rPr>
        <w:t>Я живу в МКД и не уверен, что другие жильцы будут соблюдать раздельное накопление. Что будет в случае, если в баки для отходов, подлежащих переработке, будут кидать пищевые отходы?</w:t>
      </w:r>
    </w:p>
    <w:p w:rsidR="001618B0" w:rsidRPr="001618B0" w:rsidRDefault="001618B0" w:rsidP="00165B7E">
      <w:pPr>
        <w:spacing w:after="19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случае, если в контейнер с отсортированными отходами попадут несортированные, вывоз таких отходов будет производиться обычным способом.</w:t>
      </w:r>
    </w:p>
    <w:p w:rsidR="001618B0" w:rsidRPr="001618B0" w:rsidRDefault="001618B0" w:rsidP="001618B0">
      <w:pPr>
        <w:spacing w:before="300" w:after="150" w:line="240" w:lineRule="auto"/>
        <w:outlineLvl w:val="2"/>
        <w:rPr>
          <w:rFonts w:ascii="Tahoma" w:eastAsia="Times New Roman" w:hAnsi="Tahoma" w:cs="Tahoma"/>
          <w:color w:val="1D7F18"/>
          <w:sz w:val="36"/>
          <w:szCs w:val="36"/>
          <w:lang w:eastAsia="ru-RU"/>
        </w:rPr>
      </w:pPr>
      <w:r w:rsidRPr="001618B0">
        <w:rPr>
          <w:rFonts w:ascii="Tahoma" w:eastAsia="Times New Roman" w:hAnsi="Tahoma" w:cs="Tahoma"/>
          <w:noProof/>
          <w:color w:val="1D7F18"/>
          <w:sz w:val="36"/>
          <w:szCs w:val="36"/>
          <w:lang w:eastAsia="ru-RU"/>
        </w:rPr>
        <w:drawing>
          <wp:inline distT="0" distB="0" distL="0" distR="0" wp14:anchorId="78B0CFF2" wp14:editId="0A312708">
            <wp:extent cx="361950" cy="561975"/>
            <wp:effectExtent l="0" t="0" r="0" b="9525"/>
            <wp:docPr id="30" name="Рисунок 30" descr="https://sab-ekb.ru/wp-content/uploads/2020/07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ab-ekb.ru/wp-content/uploads/2020/07/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8B0">
        <w:rPr>
          <w:rFonts w:ascii="Tahoma" w:eastAsia="Times New Roman" w:hAnsi="Tahoma" w:cs="Tahoma"/>
          <w:color w:val="1D7F18"/>
          <w:sz w:val="36"/>
          <w:szCs w:val="36"/>
          <w:lang w:eastAsia="ru-RU"/>
        </w:rPr>
        <w:t>Как часто должны вывозить раздельно накопленные ТКО?</w:t>
      </w:r>
    </w:p>
    <w:p w:rsidR="001618B0" w:rsidRPr="001618B0" w:rsidRDefault="001618B0" w:rsidP="00165B7E">
      <w:pPr>
        <w:spacing w:after="19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Сортируемые отходы вывозят с контейнерной площадки по мере их накопления. Все остальные отходы вывозятся в соответствии с требованиями СанПиН.</w:t>
      </w:r>
    </w:p>
    <w:p w:rsidR="001618B0" w:rsidRDefault="001618B0" w:rsidP="001618B0">
      <w:pPr>
        <w:spacing w:before="150" w:after="150" w:line="240" w:lineRule="auto"/>
        <w:jc w:val="center"/>
        <w:outlineLvl w:val="3"/>
        <w:rPr>
          <w:rFonts w:ascii="Tahoma" w:eastAsia="Times New Roman" w:hAnsi="Tahoma" w:cs="Tahoma"/>
          <w:b/>
          <w:bCs/>
          <w:color w:val="1D7F18"/>
          <w:sz w:val="24"/>
          <w:szCs w:val="24"/>
          <w:lang w:eastAsia="ru-RU"/>
        </w:rPr>
      </w:pPr>
    </w:p>
    <w:p w:rsidR="001618B0" w:rsidRPr="001618B0" w:rsidRDefault="001618B0" w:rsidP="001618B0">
      <w:pPr>
        <w:spacing w:before="150" w:after="150" w:line="240" w:lineRule="auto"/>
        <w:jc w:val="center"/>
        <w:outlineLvl w:val="3"/>
        <w:rPr>
          <w:rFonts w:ascii="Tahoma" w:eastAsia="Times New Roman" w:hAnsi="Tahoma" w:cs="Tahoma"/>
          <w:color w:val="1D7F18"/>
          <w:sz w:val="24"/>
          <w:szCs w:val="24"/>
          <w:lang w:eastAsia="ru-RU"/>
        </w:rPr>
      </w:pPr>
      <w:r w:rsidRPr="001618B0">
        <w:rPr>
          <w:rFonts w:ascii="Tahoma" w:eastAsia="Times New Roman" w:hAnsi="Tahoma" w:cs="Tahoma"/>
          <w:b/>
          <w:bCs/>
          <w:color w:val="1D7F18"/>
          <w:sz w:val="24"/>
          <w:szCs w:val="24"/>
          <w:lang w:eastAsia="ru-RU"/>
        </w:rPr>
        <w:t>Что будет с отсортированными отходами?</w:t>
      </w:r>
    </w:p>
    <w:p w:rsidR="001618B0" w:rsidRPr="001618B0" w:rsidRDefault="001618B0" w:rsidP="001618B0">
      <w:pPr>
        <w:spacing w:after="195" w:line="27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Отходы из контейнера с </w:t>
      </w:r>
      <w:r w:rsidRPr="001618B0">
        <w:rPr>
          <w:rFonts w:ascii="Helvetica" w:eastAsia="Times New Roman" w:hAnsi="Helvetica" w:cs="Helvetica"/>
          <w:b/>
          <w:bCs/>
          <w:color w:val="40348F"/>
          <w:sz w:val="24"/>
          <w:szCs w:val="24"/>
          <w:lang w:eastAsia="ru-RU"/>
        </w:rPr>
        <w:t>синей наклейкой</w:t>
      </w: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вывезет отдельная машина. Она будет приезжать по мере накопления отходов в контейнере. После она отвезет отходы на мусоросортировочный комплекс, где отходы разгруппируют по типам и отправят на переработку. Так, например, пластиковая бутылка из-под молока не будет разлагаться сотни лет на полигоне для хранения твердых коммунальных отходов, а станет вторичным сырьем. Из пластиковых гранул изготавливают множество вещей, используемых в быту – от одежды до детских площадок.</w:t>
      </w:r>
    </w:p>
    <w:p w:rsidR="001618B0" w:rsidRPr="001618B0" w:rsidRDefault="001618B0" w:rsidP="001618B0">
      <w:pPr>
        <w:spacing w:after="195" w:line="27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Отходы из контейнера с </w:t>
      </w:r>
      <w:r w:rsidRPr="001618B0">
        <w:rPr>
          <w:rFonts w:ascii="Helvetica" w:eastAsia="Times New Roman" w:hAnsi="Helvetica" w:cs="Helvetica"/>
          <w:b/>
          <w:bCs/>
          <w:color w:val="5F5F5F"/>
          <w:sz w:val="24"/>
          <w:szCs w:val="24"/>
          <w:lang w:eastAsia="ru-RU"/>
        </w:rPr>
        <w:t>серой наклейкой</w:t>
      </w:r>
      <w:r w:rsidRPr="001618B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то есть те, которые не подлежат переработке, будет забирать мусоровоз, как и обычно. Их спрессуют и отправят на специализированный полигон для правильного захоронения.</w:t>
      </w:r>
    </w:p>
    <w:p w:rsidR="001618B0" w:rsidRDefault="001618B0" w:rsidP="001618B0">
      <w:pPr>
        <w:spacing w:before="150" w:after="150" w:line="240" w:lineRule="auto"/>
        <w:jc w:val="center"/>
        <w:outlineLvl w:val="3"/>
        <w:rPr>
          <w:rFonts w:ascii="Tahoma" w:eastAsia="Times New Roman" w:hAnsi="Tahoma" w:cs="Tahoma"/>
          <w:b/>
          <w:bCs/>
          <w:color w:val="1D7F18"/>
          <w:sz w:val="24"/>
          <w:szCs w:val="24"/>
          <w:lang w:eastAsia="ru-RU"/>
        </w:rPr>
      </w:pPr>
    </w:p>
    <w:p w:rsidR="001618B0" w:rsidRDefault="001618B0" w:rsidP="001618B0">
      <w:pPr>
        <w:spacing w:before="150" w:after="150" w:line="240" w:lineRule="auto"/>
        <w:jc w:val="center"/>
        <w:outlineLvl w:val="3"/>
        <w:rPr>
          <w:rFonts w:ascii="Tahoma" w:eastAsia="Times New Roman" w:hAnsi="Tahoma" w:cs="Tahoma"/>
          <w:b/>
          <w:bCs/>
          <w:color w:val="1D7F18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1D7F18"/>
          <w:sz w:val="24"/>
          <w:szCs w:val="24"/>
          <w:lang w:eastAsia="ru-RU"/>
        </w:rPr>
        <w:t>Ч</w:t>
      </w:r>
      <w:r w:rsidRPr="001618B0">
        <w:rPr>
          <w:rFonts w:ascii="Tahoma" w:eastAsia="Times New Roman" w:hAnsi="Tahoma" w:cs="Tahoma"/>
          <w:b/>
          <w:bCs/>
          <w:color w:val="1D7F18"/>
          <w:sz w:val="24"/>
          <w:szCs w:val="24"/>
          <w:lang w:eastAsia="ru-RU"/>
        </w:rPr>
        <w:t>то такое опасные отходы и куда их выбрасывать?</w:t>
      </w:r>
    </w:p>
    <w:p w:rsidR="001618B0" w:rsidRPr="001618B0" w:rsidRDefault="001618B0" w:rsidP="001618B0">
      <w:pPr>
        <w:spacing w:after="195" w:line="27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618B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E29274B" wp14:editId="59A721FE">
            <wp:extent cx="8067675" cy="798655"/>
            <wp:effectExtent l="0" t="0" r="0" b="1905"/>
            <wp:docPr id="33" name="Рисунок 33" descr="https://sab-ekb.ru/wp-content/uploads/2020/07/%D0%BE%D0%BF%D0%B0%D1%81%D0%BD%D1%8B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ab-ekb.ru/wp-content/uploads/2020/07/%D0%BE%D0%BF%D0%B0%D1%81%D0%BD%D1%8B%D0%B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184" cy="81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B0" w:rsidRPr="001618B0" w:rsidRDefault="001618B0" w:rsidP="001618B0">
      <w:pPr>
        <w:spacing w:after="195" w:line="27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618B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BD54F20" wp14:editId="5A9D9649">
            <wp:extent cx="6210300" cy="3271213"/>
            <wp:effectExtent l="0" t="0" r="0" b="5715"/>
            <wp:docPr id="34" name="Рисунок 34" descr="https://sab-ekb.ru/wp-content/uploads/2020/07/%D0%BE%D0%BF%D0%B0%D1%81%D0%BD%D1%8B%D0%B5%D0%BE%D1%82%D1%85%D0%BE%D0%B4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ab-ekb.ru/wp-content/uploads/2020/07/%D0%BE%D0%BF%D0%B0%D1%81%D0%BD%D1%8B%D0%B5%D0%BE%D1%82%D1%85%D0%BE%D0%B4%D1%8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57" cy="32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B0" w:rsidRPr="001618B0" w:rsidRDefault="005347BA" w:rsidP="001618B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0" o:hralign="center" o:hrstd="t" o:hrnoshade="t" o:hr="t" fillcolor="#333" stroked="f"/>
        </w:pict>
      </w:r>
    </w:p>
    <w:p w:rsidR="001618B0" w:rsidRPr="001618B0" w:rsidRDefault="001618B0" w:rsidP="001618B0">
      <w:pPr>
        <w:spacing w:before="300" w:after="150" w:line="240" w:lineRule="auto"/>
        <w:jc w:val="center"/>
        <w:outlineLvl w:val="1"/>
        <w:rPr>
          <w:rFonts w:ascii="Tahoma" w:eastAsia="Times New Roman" w:hAnsi="Tahoma" w:cs="Tahoma"/>
          <w:color w:val="1D7F18"/>
          <w:sz w:val="45"/>
          <w:szCs w:val="45"/>
          <w:lang w:eastAsia="ru-RU"/>
        </w:rPr>
      </w:pPr>
      <w:r w:rsidRPr="001618B0">
        <w:rPr>
          <w:rFonts w:ascii="Tahoma" w:eastAsia="Times New Roman" w:hAnsi="Tahoma" w:cs="Tahoma"/>
          <w:b/>
          <w:bCs/>
          <w:color w:val="1D7F18"/>
          <w:sz w:val="45"/>
          <w:szCs w:val="45"/>
          <w:lang w:eastAsia="ru-RU"/>
        </w:rPr>
        <w:t>Интересные факты</w:t>
      </w:r>
    </w:p>
    <w:p w:rsidR="001618B0" w:rsidRPr="001618B0" w:rsidRDefault="001618B0" w:rsidP="001618B0">
      <w:pPr>
        <w:spacing w:after="195" w:line="27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618B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25886FE" wp14:editId="747CD7A8">
            <wp:extent cx="9525000" cy="5181600"/>
            <wp:effectExtent l="0" t="0" r="0" b="0"/>
            <wp:docPr id="36" name="Рисунок 36" descr="https://sab-ekb.ru/wp-content/uploads/2020/07/afr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ab-ekb.ru/wp-content/uploads/2020/07/afrn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F7" w:rsidRDefault="005347BA">
      <w:r>
        <w:t xml:space="preserve">Информация с сайт </w:t>
      </w:r>
      <w:hyperlink r:id="rId16" w:history="1">
        <w:r w:rsidRPr="006F7276">
          <w:rPr>
            <w:rStyle w:val="a7"/>
          </w:rPr>
          <w:t>https://sab-ekb.ru/</w:t>
        </w:r>
      </w:hyperlink>
    </w:p>
    <w:p w:rsidR="005347BA" w:rsidRDefault="005347BA">
      <w:bookmarkStart w:id="0" w:name="_GoBack"/>
      <w:bookmarkEnd w:id="0"/>
    </w:p>
    <w:sectPr w:rsidR="005347BA" w:rsidSect="001618B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99B" w:rsidRDefault="003E599B" w:rsidP="001618B0">
      <w:pPr>
        <w:spacing w:after="0" w:line="240" w:lineRule="auto"/>
      </w:pPr>
      <w:r>
        <w:separator/>
      </w:r>
    </w:p>
  </w:endnote>
  <w:endnote w:type="continuationSeparator" w:id="0">
    <w:p w:rsidR="003E599B" w:rsidRDefault="003E599B" w:rsidP="00161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99B" w:rsidRDefault="003E599B" w:rsidP="001618B0">
      <w:pPr>
        <w:spacing w:after="0" w:line="240" w:lineRule="auto"/>
      </w:pPr>
      <w:r>
        <w:separator/>
      </w:r>
    </w:p>
  </w:footnote>
  <w:footnote w:type="continuationSeparator" w:id="0">
    <w:p w:rsidR="003E599B" w:rsidRDefault="003E599B" w:rsidP="001618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031BB"/>
    <w:multiLevelType w:val="multilevel"/>
    <w:tmpl w:val="2A7E87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9F1368"/>
    <w:multiLevelType w:val="multilevel"/>
    <w:tmpl w:val="5AA49D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8B0"/>
    <w:rsid w:val="001618B0"/>
    <w:rsid w:val="00165B7E"/>
    <w:rsid w:val="003E599B"/>
    <w:rsid w:val="00401896"/>
    <w:rsid w:val="005347BA"/>
    <w:rsid w:val="0062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FCAE945-BA62-44F3-88DB-7292BF1E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1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18B0"/>
  </w:style>
  <w:style w:type="paragraph" w:styleId="a5">
    <w:name w:val="footer"/>
    <w:basedOn w:val="a"/>
    <w:link w:val="a6"/>
    <w:uiPriority w:val="99"/>
    <w:unhideWhenUsed/>
    <w:rsid w:val="00161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18B0"/>
  </w:style>
  <w:style w:type="character" w:styleId="a7">
    <w:name w:val="Hyperlink"/>
    <w:basedOn w:val="a0"/>
    <w:uiPriority w:val="99"/>
    <w:unhideWhenUsed/>
    <w:rsid w:val="005347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1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8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b-ekb.ru/wp-content/uploads/2020/07/qNjg7SSgnlU.jp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ab-ek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sab-ekb.ru/wp-content/uploads/2020/07/K0D7_G1yVi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434</Words>
  <Characters>2480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РАЗДЕЛЬНОЕ НАКОПЛЕНИЕ ОТХОДОВ</vt:lpstr>
      <vt:lpstr>        Сортировка отходов и их вторичная переработка позволяют:</vt:lpstr>
      <vt:lpstr>        /Я живу в МКД и не уверен, что другие жильцы будут соблюдать раздельное накоплен</vt:lpstr>
      <vt:lpstr>        /Как часто должны вывозить раздельно накопленные ТКО?</vt:lpstr>
      <vt:lpstr>    Интересные факты</vt:lpstr>
    </vt:vector>
  </TitlesOfParts>
  <Company>Hewlett-Packard Company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Светлана Сергеевна</dc:creator>
  <cp:keywords/>
  <dc:description/>
  <cp:lastModifiedBy>Горбунова Светлана Сергеевна</cp:lastModifiedBy>
  <cp:revision>3</cp:revision>
  <dcterms:created xsi:type="dcterms:W3CDTF">2021-01-27T07:57:00Z</dcterms:created>
  <dcterms:modified xsi:type="dcterms:W3CDTF">2021-01-27T08:13:00Z</dcterms:modified>
</cp:coreProperties>
</file>