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6DEA21B" w:rsidR="00C63A38" w:rsidRPr="00B92598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CB448F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263DB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5B0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263DB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083A5D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63A3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CB448F">
        <w:rPr>
          <w:rFonts w:ascii="Liberation Serif" w:eastAsia="Times New Roman" w:hAnsi="Liberation Serif" w:cs="Liberation Serif"/>
          <w:sz w:val="26"/>
          <w:szCs w:val="26"/>
          <w:lang w:eastAsia="ru-RU"/>
        </w:rPr>
        <w:t>889</w:t>
      </w:r>
      <w:r w:rsidR="00263DB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9259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9259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92598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E7DA9F" w14:textId="77B72EB9" w:rsidR="003E4B48" w:rsidRPr="00B92598" w:rsidRDefault="001E233B" w:rsidP="003E4B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E670A"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</w:t>
      </w: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4E670A"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утверждении положения по</w:t>
      </w: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организации и проведени</w:t>
      </w:r>
      <w:r w:rsidR="00805A94"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</w:t>
      </w: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салютов, фейерверков, а также использования пиротехнических изделий в общественных местах</w:t>
      </w:r>
      <w:r w:rsidR="003E4B48"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на территории Городского округа «город Ирбит» </w:t>
      </w:r>
    </w:p>
    <w:p w14:paraId="29C34898" w14:textId="1FBAF256" w:rsidR="00C63A38" w:rsidRPr="00B9259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Свердловской области</w:t>
      </w:r>
    </w:p>
    <w:p w14:paraId="61EF885C" w14:textId="77777777" w:rsidR="003E4B48" w:rsidRPr="00B9259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B9259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7DFC03B8" w:rsidR="009B776D" w:rsidRPr="00B92598" w:rsidRDefault="009B776D" w:rsidP="009E06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06 октября 2003 </w:t>
      </w:r>
      <w:r w:rsid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</w:t>
      </w: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B27F2A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 от 21 декабря 1994</w:t>
      </w:r>
      <w:r w:rsid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 </w:t>
      </w:r>
      <w:r w:rsidR="00B27F2A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69-ФЗ «О пожарной безопасности», Федеральным законом от 22 июля 2008 года № 123-ФЗ «Технический регламент о требованиях пожарной безопасности»,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постановлением Правительства Российской Федерации  от 1</w:t>
      </w:r>
      <w:r w:rsidR="00B27F2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.0</w:t>
      </w:r>
      <w:r w:rsidR="00B27F2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.2020 № </w:t>
      </w:r>
      <w:r w:rsidR="00B27F2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1479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27F2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«Об утверждении </w:t>
      </w:r>
      <w:r w:rsidR="00B27F2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правил противопожарного режима в Российской Федерации</w:t>
      </w:r>
      <w:proofErr w:type="gramEnd"/>
      <w:r w:rsidR="004D60C7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B9259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постановлением Правительства Российской Федерации</w:t>
      </w:r>
      <w:r w:rsidR="00B92598" w:rsidRPr="00B92598">
        <w:rPr>
          <w:rFonts w:ascii="Liberation Serif" w:eastAsia="Times New Roman" w:hAnsi="Liberation Serif" w:cs="Arial"/>
          <w:b/>
          <w:bCs/>
          <w:color w:val="444444"/>
          <w:sz w:val="26"/>
          <w:szCs w:val="26"/>
          <w:shd w:val="clear" w:color="auto" w:fill="FFFFFF"/>
          <w:lang w:eastAsia="ru-RU"/>
        </w:rPr>
        <w:t xml:space="preserve"> </w:t>
      </w:r>
      <w:r w:rsidR="00B92598" w:rsidRPr="00B92598">
        <w:rPr>
          <w:rFonts w:ascii="Liberation Serif" w:eastAsia="Times New Roman" w:hAnsi="Liberation Serif" w:cs="Arial"/>
          <w:bCs/>
          <w:sz w:val="26"/>
          <w:szCs w:val="26"/>
          <w:shd w:val="clear" w:color="auto" w:fill="FFFFFF"/>
          <w:lang w:eastAsia="ru-RU"/>
        </w:rPr>
        <w:t>от 11.03.2010 №138 «</w:t>
      </w:r>
      <w:r w:rsidR="00B92598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Об утверждении </w:t>
      </w:r>
      <w:hyperlink r:id="rId10" w:anchor="6560IO" w:history="1">
        <w:r w:rsidR="00B92598" w:rsidRPr="00B92598">
          <w:rPr>
            <w:rFonts w:ascii="Liberation Serif" w:eastAsia="Times New Roman" w:hAnsi="Liberation Serif" w:cs="Liberation Serif"/>
            <w:bCs/>
            <w:sz w:val="26"/>
            <w:szCs w:val="26"/>
            <w:lang w:eastAsia="ru-RU"/>
          </w:rPr>
          <w:t>Федеральных правил использования воздушного пространства Российской Федерации</w:t>
        </w:r>
      </w:hyperlink>
      <w:r w:rsidR="00B9259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820B3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целью</w:t>
      </w:r>
      <w:r w:rsidR="004D60C7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обеспечения пожарной безопасности, сохранения жизни и здоровья, и </w:t>
      </w: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повреждения имущества граждан, 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4D60C7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92598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6B6F574" w14:textId="48279C09" w:rsidR="008D2CDB" w:rsidRPr="0041169E" w:rsidRDefault="008D2CDB" w:rsidP="0041169E">
      <w:pPr>
        <w:pStyle w:val="aa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</w:t>
      </w:r>
      <w:r w:rsidRPr="0041169E">
        <w:rPr>
          <w:rFonts w:ascii="Liberation Serif" w:eastAsia="Courier New" w:hAnsi="Liberation Serif" w:cs="Courier New"/>
          <w:color w:val="000000"/>
          <w:sz w:val="26"/>
          <w:szCs w:val="26"/>
          <w:lang w:eastAsia="ru-RU"/>
        </w:rPr>
        <w:t xml:space="preserve"> </w:t>
      </w:r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 </w:t>
      </w:r>
      <w:r w:rsidR="009E06E3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</w:t>
      </w:r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организации и </w:t>
      </w:r>
      <w:proofErr w:type="gramStart"/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проведении</w:t>
      </w:r>
      <w:proofErr w:type="gramEnd"/>
      <w:r w:rsidR="0041169E" w:rsidRPr="0041169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41169E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салютов,</w:t>
      </w:r>
      <w:r w:rsidR="0041169E" w:rsidRPr="0041169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41169E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фейерверков,</w:t>
      </w:r>
      <w:r w:rsid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169E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 также использования пиротехнических изделий в общественных местах на территории Городского округа «город Ирбит» Свердловской области</w:t>
      </w:r>
      <w:r w:rsid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163C1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– Положение)</w:t>
      </w:r>
      <w:r w:rsidR="00820B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="00FA4C10"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69B6D34" w14:textId="0CC6ECB7" w:rsidR="00B92598" w:rsidRPr="00B92598" w:rsidRDefault="00B92598" w:rsidP="0041169E">
      <w:pPr>
        <w:pStyle w:val="aa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Признать утратившим силу </w:t>
      </w:r>
      <w:hyperlink r:id="rId11" w:history="1">
        <w:r w:rsidRPr="00B92598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постановление</w:t>
        </w:r>
      </w:hyperlink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 Городского округа «город Ир</w:t>
      </w:r>
      <w:r w:rsidR="004116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бит» Свердловской области от 21.04.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2021 № 598-ПА «Об утверждении положения по организации и проведении салютов, фейерверков, а также использования пиротехнических изделий в общественных местах на территории Городского округа «город Ирбит»</w:t>
      </w:r>
      <w:r w:rsidR="00A33D4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A26BCF5" w14:textId="13B90D41" w:rsidR="00166BB4" w:rsidRPr="00B92598" w:rsidRDefault="00B92598" w:rsidP="0041169E">
      <w:pPr>
        <w:pStyle w:val="aa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EB1D6B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FA4C10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тдел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FA4C10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защит</w:t>
      </w:r>
      <w:r w:rsidR="00EB1D6B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FA4C10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9E06E3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общественной безопасности</w:t>
      </w:r>
      <w:r w:rsidR="00FA4C10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во взаимодействии с 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60 пожарно-спасательной част</w:t>
      </w:r>
      <w:r w:rsidR="006520DE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ью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54   пожарно-спасательного отряда </w:t>
      </w:r>
      <w:r w:rsidR="009E06E3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ф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едеральной противопожарной службы </w:t>
      </w:r>
      <w:r w:rsidR="001D37E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осударственной противопожарной службы Главного управления Министерства  Российской Федерации по делам 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гражданской обороны, чрезвычайным ситуациям и ликвидации последствий стихийных бедствий по Свердловской области, отдел</w:t>
      </w:r>
      <w:r w:rsidR="006520DE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надзорной деятельности  и профилактической работы Муниципального образования город Ирбит, </w:t>
      </w:r>
      <w:proofErr w:type="spellStart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образования, </w:t>
      </w:r>
      <w:proofErr w:type="spellStart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района Управления надзорной деятельности и профилактической работы Главного управления </w:t>
      </w:r>
      <w:r w:rsidR="009E06E3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Министерства 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организовать и обеспечить </w:t>
      </w:r>
      <w:proofErr w:type="gramStart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соблюдением пожарной безопа</w:t>
      </w:r>
      <w:r w:rsidR="001D37E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ности при устройстве салютов, фейерверков на территории Городского округа «город Ирбит» Свердловской области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74BE14B" w14:textId="3299D837" w:rsidR="00FA4C10" w:rsidRPr="00B92598" w:rsidRDefault="0041169E" w:rsidP="0041169E">
      <w:pPr>
        <w:pStyle w:val="aa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уководителям органов </w:t>
      </w:r>
      <w:r w:rsidR="00791F86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местного самоуправления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91F86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ородского округа 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 Ирбит»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организациям,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подведомственны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ам местного самоуправления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820B3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4116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66BB4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организовать и обеспечить выполнение Положения, в части касающейся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CD368D2" w14:textId="5CE009EA" w:rsidR="003163C1" w:rsidRPr="00B92598" w:rsidRDefault="003163C1" w:rsidP="0041169E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организаторам праздничных мероприятий обеспечить выполнение Положения и принять необходимые меры по обеспечению безопасности и защиты населения.</w:t>
      </w:r>
    </w:p>
    <w:p w14:paraId="6158CA7A" w14:textId="25033F22" w:rsidR="003163C1" w:rsidRPr="00B92598" w:rsidRDefault="0041169E" w:rsidP="0041169E">
      <w:pPr>
        <w:pStyle w:val="aa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организаций, осуществляющих устройство фейерверков, обеспечит</w:t>
      </w:r>
      <w:r w:rsidR="0043626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="003163C1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выполнение Положения.</w:t>
      </w:r>
    </w:p>
    <w:p w14:paraId="220A364D" w14:textId="530892BE" w:rsidR="006F698A" w:rsidRPr="00B92598" w:rsidRDefault="00B92598" w:rsidP="0041169E">
      <w:pPr>
        <w:widowControl w:val="0"/>
        <w:tabs>
          <w:tab w:val="left" w:pos="1134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9017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163C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116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С.С.</w:t>
      </w:r>
      <w:r w:rsidR="00820B3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Лобанова.</w:t>
      </w:r>
    </w:p>
    <w:p w14:paraId="697E8C09" w14:textId="0D78A1A7" w:rsidR="00C63A38" w:rsidRPr="00B92598" w:rsidRDefault="00B92598" w:rsidP="000819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8.</w:t>
      </w:r>
      <w:r w:rsidR="000819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общественно – 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6520DE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432F9810" w14:textId="563E311D" w:rsidR="00C63A38" w:rsidRPr="00B92598" w:rsidRDefault="00C63A38" w:rsidP="006520D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9259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B9259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E23A47F" w:rsidR="007C7A67" w:rsidRPr="00B92598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  <w:r w:rsidR="00820B3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083A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E73B0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</w:p>
    <w:p w14:paraId="5312EC35" w14:textId="77777777" w:rsidR="003E4B48" w:rsidRPr="00B92598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22A3BB48" w:rsidR="00A15C99" w:rsidRPr="00B92598" w:rsidRDefault="003E4B48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7E547E50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7EB602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19106B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979A5B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9098BD2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E45CD63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E4F721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E96E40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376F1B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AE4130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B07BB4F" w14:textId="77777777" w:rsidR="003163C1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A99C9E" w14:textId="77777777" w:rsidR="003163C1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EA27DA" w14:textId="77777777" w:rsidR="003163C1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07907D" w14:textId="77777777" w:rsidR="003163C1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3EF163" w14:textId="77777777" w:rsidR="003163C1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5C1C81" w14:textId="3A8E019A" w:rsidR="00805A94" w:rsidRPr="00B92598" w:rsidRDefault="00805A94" w:rsidP="00805A94">
      <w:pPr>
        <w:autoSpaceDE w:val="0"/>
        <w:autoSpaceDN w:val="0"/>
        <w:spacing w:after="0" w:line="240" w:lineRule="auto"/>
        <w:ind w:left="5387" w:firstLine="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5DBE6D95" w14:textId="77777777" w:rsidR="00805A94" w:rsidRPr="00B92598" w:rsidRDefault="00805A94" w:rsidP="00805A94">
      <w:pPr>
        <w:autoSpaceDE w:val="0"/>
        <w:autoSpaceDN w:val="0"/>
        <w:spacing w:after="0" w:line="240" w:lineRule="auto"/>
        <w:ind w:left="5387" w:firstLine="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6D7EDC8B" w14:textId="77777777" w:rsidR="00805A94" w:rsidRPr="00B92598" w:rsidRDefault="00805A94" w:rsidP="00805A94">
      <w:pPr>
        <w:autoSpaceDE w:val="0"/>
        <w:autoSpaceDN w:val="0"/>
        <w:spacing w:after="0" w:line="240" w:lineRule="auto"/>
        <w:ind w:left="5387" w:firstLine="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36DFC485" w14:textId="77777777" w:rsidR="00805A94" w:rsidRPr="00B92598" w:rsidRDefault="00805A94" w:rsidP="00805A94">
      <w:pPr>
        <w:autoSpaceDE w:val="0"/>
        <w:autoSpaceDN w:val="0"/>
        <w:spacing w:after="0" w:line="240" w:lineRule="auto"/>
        <w:ind w:left="5387" w:firstLine="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182FE41" w14:textId="7F34F0FE" w:rsidR="00805A94" w:rsidRPr="00B92598" w:rsidRDefault="00805A94" w:rsidP="00805A94">
      <w:pPr>
        <w:autoSpaceDE w:val="0"/>
        <w:autoSpaceDN w:val="0"/>
        <w:spacing w:after="0" w:line="240" w:lineRule="auto"/>
        <w:ind w:left="5387" w:firstLine="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CB448F">
        <w:rPr>
          <w:rFonts w:ascii="Liberation Serif" w:eastAsia="Times New Roman" w:hAnsi="Liberation Serif" w:cs="Times New Roman"/>
          <w:sz w:val="26"/>
          <w:szCs w:val="26"/>
          <w:lang w:eastAsia="ru-RU"/>
        </w:rPr>
        <w:t>22.06.</w:t>
      </w: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202</w:t>
      </w:r>
      <w:r w:rsidR="00B92598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 </w:t>
      </w:r>
      <w:r w:rsidR="00CB4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889</w:t>
      </w:r>
      <w:bookmarkStart w:id="0" w:name="_GoBack"/>
      <w:bookmarkEnd w:id="0"/>
      <w:r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60278819" w14:textId="79F64FB0" w:rsidR="003163C1" w:rsidRPr="00B92598" w:rsidRDefault="003163C1" w:rsidP="00805A94">
      <w:pPr>
        <w:widowControl w:val="0"/>
        <w:autoSpaceDE w:val="0"/>
        <w:autoSpaceDN w:val="0"/>
        <w:adjustRightInd w:val="0"/>
        <w:spacing w:after="0" w:line="240" w:lineRule="auto"/>
        <w:ind w:left="6663" w:hanging="99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9D0484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5C9A9F0" w14:textId="0CC9803C" w:rsidR="003163C1" w:rsidRPr="00B92598" w:rsidRDefault="00805A94" w:rsidP="00805A9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</w:t>
      </w:r>
    </w:p>
    <w:p w14:paraId="2AEACD0F" w14:textId="3D7A5889" w:rsidR="00805A94" w:rsidRPr="00B92598" w:rsidRDefault="00805A94" w:rsidP="00D41A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организации и проведении салютов, фейерверков, а также использования пиротехнических изделий в общественных местах на территории Городского округа «город Ирбит» Свердловской области</w:t>
      </w:r>
    </w:p>
    <w:p w14:paraId="38BE8017" w14:textId="77777777" w:rsidR="009E06E3" w:rsidRPr="00B92598" w:rsidRDefault="009E06E3" w:rsidP="0080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44B3C4" w14:textId="77777777" w:rsidR="009E06E3" w:rsidRPr="00B92598" w:rsidRDefault="009E06E3" w:rsidP="0080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96AC693" w14:textId="573C20AD" w:rsidR="003163C1" w:rsidRPr="00B92598" w:rsidRDefault="009E06E3" w:rsidP="009E06E3">
      <w:pPr>
        <w:pStyle w:val="aa"/>
        <w:numPr>
          <w:ilvl w:val="0"/>
          <w:numId w:val="29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Общие положения</w:t>
      </w:r>
    </w:p>
    <w:p w14:paraId="1050EAF8" w14:textId="77777777" w:rsidR="003163C1" w:rsidRPr="00B92598" w:rsidRDefault="003163C1" w:rsidP="00316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8C15FD" w14:textId="0AD9BFCD" w:rsidR="00EB181A" w:rsidRPr="00B92598" w:rsidRDefault="00EB181A" w:rsidP="00396A41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</w:t>
      </w:r>
      <w:r w:rsidR="00CE0F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щее положение об организации и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проведении салютов, фейерверков, а также использования пиротехнических изделий в общественных местах на территории Городского округа «город Ирбит» Свердловской области (далее - Положение) направлено на обеспечение безопасности организации и устройства в Городском округе «город Ирбит» Свердловской области (далее </w:t>
      </w:r>
      <w:r w:rsidR="009E06E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E06E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праздничных артиллерийских салютов и фейерверков государственными и негосударственными организациями при проведении массово-зрелищных и иных публичных мероприятий</w:t>
      </w:r>
      <w:proofErr w:type="gram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применением пиротехнических изделий </w:t>
      </w:r>
      <w:r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I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V классов опасности.</w:t>
      </w:r>
    </w:p>
    <w:p w14:paraId="3FBBA9CF" w14:textId="77777777" w:rsidR="00EB181A" w:rsidRPr="00B92598" w:rsidRDefault="00EB181A" w:rsidP="00396A41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Положение регулирует порядок организации и проведения салютов и устройства фейерверков, а также пиротехнического сопровождения массовых зрелищных мероприятий (театральных, концертных, спортивных и иных культурно-развлекательных мероприятий) под открытым небом и в помещениях.</w:t>
      </w:r>
    </w:p>
    <w:p w14:paraId="62D39CF3" w14:textId="6F029E21" w:rsidR="00EB181A" w:rsidRPr="00B92598" w:rsidRDefault="00EB181A" w:rsidP="00396A41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о проведении салютов и устройстве фейерверков в Городском округе принимает глава </w:t>
      </w:r>
      <w:r w:rsidR="009E06E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4A8DE86" w14:textId="086A529D" w:rsidR="00EB181A" w:rsidRPr="00B92598" w:rsidRDefault="00EB181A" w:rsidP="00396A41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принятия необходимых мер по обеспечению безопасности и поддержанию общественного порядка в местах проведения праздничных салютов и устройства фейерверков соответствующими органами администрации городского округа и их структурными подразделениями уведомляются </w:t>
      </w:r>
      <w:r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межмуниципальный отдел Министерства внутренних дел Российской Федерации </w:t>
      </w:r>
      <w:r w:rsidR="006520DE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«</w:t>
      </w:r>
      <w:proofErr w:type="spellStart"/>
      <w:r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="006520DE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</w:t>
      </w:r>
      <w:r w:rsidR="001D37E1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(далее </w:t>
      </w:r>
      <w:r w:rsidR="00820B3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-                    </w:t>
      </w:r>
      <w:r w:rsidR="001D37E1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МО МВД России «</w:t>
      </w:r>
      <w:proofErr w:type="spellStart"/>
      <w:r w:rsidR="001D37E1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="001D37E1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»)</w:t>
      </w:r>
      <w:r w:rsidR="00463A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пожарно-спасательная часть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54 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пожарно-спасательного отряда 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едеральной противопожарной службы 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 Российской Федерации по</w:t>
      </w:r>
      <w:proofErr w:type="gram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делам гражданской обороны, чрезвычайным ситуациям и ликвидации последствий стихийных бедствий по Свердловской области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-</w:t>
      </w:r>
      <w:r w:rsidR="0036244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C530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60 ПСЧ 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54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ПСО ФПС ГП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ГУ МЧС Р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оссии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области)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отдел надзорной деятельности  и профилактической работы Муниципального образования город Ирбит,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образования,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Управления надзорной деятельности и профилактической работы 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Главного управления Министерства  Российской Федерации по делам гражданской обороны, чрезвычайным ситуациям и</w:t>
      </w:r>
      <w:proofErr w:type="gramEnd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ликвидации последствий стихийных бедствий по Свердловской области (далее - ОНД и </w:t>
      </w:r>
      <w:proofErr w:type="gramStart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</w:t>
      </w:r>
      <w:proofErr w:type="gramEnd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 город Ирбит, </w:t>
      </w:r>
      <w:proofErr w:type="spellStart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</w:t>
      </w:r>
      <w:proofErr w:type="spellEnd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МО, </w:t>
      </w:r>
      <w:proofErr w:type="spellStart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МР УНД и ПР ГУ МЧС России по Свердловской области)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DF18442" w14:textId="4A327865" w:rsidR="00EB181A" w:rsidRPr="00B92598" w:rsidRDefault="00EB181A" w:rsidP="00A33D44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Организация и устройство фейерверков при проведении массово</w:t>
      </w:r>
      <w:r w:rsidR="009E06E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зрелищных и иных публичных мероприятий на территории городского округа осуществляются только с разрешения администрации </w:t>
      </w:r>
      <w:r w:rsidR="001D37E1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 город Ирбит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совместно с </w:t>
      </w:r>
      <w:r w:rsidR="008044BE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МО МВД России «</w:t>
      </w:r>
      <w:proofErr w:type="spellStart"/>
      <w:r w:rsidR="008044BE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="008044BE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</w:t>
      </w:r>
      <w:r w:rsidR="00080A5D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ПСЧ 54 ПСО ФПС ГПС ГУ МЧС России по Свердловской области</w:t>
      </w:r>
      <w:r w:rsidR="00080A5D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ОНД и </w:t>
      </w:r>
      <w:proofErr w:type="gramStart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</w:t>
      </w:r>
      <w:proofErr w:type="gramEnd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 город Ирбит, </w:t>
      </w:r>
      <w:proofErr w:type="spellStart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</w:t>
      </w:r>
      <w:proofErr w:type="spellEnd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МО, </w:t>
      </w:r>
      <w:proofErr w:type="spellStart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="008044B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МР УНД и ПР ГУ МЧС России по Свердловской области</w:t>
      </w:r>
      <w:r w:rsidR="00080A5D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Разрешение может быть дано только организациям, имеющим лицензии на осуществление деятельности по устройству фейерверков, выданные в соответствии с законодательством Российской Федерации.</w:t>
      </w:r>
    </w:p>
    <w:p w14:paraId="132A8C7E" w14:textId="77777777" w:rsidR="00080A5D" w:rsidRPr="00B92598" w:rsidRDefault="00080A5D" w:rsidP="00A33D44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Действие Положения распространяется на организации независимо от их организационно-правовой формы, устраивающие фейерверки и проводящие массовые зрелищные мероприятия с применением пиротехнических изделий.</w:t>
      </w:r>
    </w:p>
    <w:p w14:paraId="7F6E62B4" w14:textId="1BA97F64" w:rsidR="00935079" w:rsidRPr="00B92598" w:rsidRDefault="00935079" w:rsidP="00A33D44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Термины, определения и параметры, характеризующие условия проведения салютов и устройства фейерверков, используемые в Положении</w:t>
      </w:r>
      <w:r w:rsidR="006520DE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8CD99F6" w14:textId="4F98A382" w:rsidR="00935079" w:rsidRPr="00B92598" w:rsidRDefault="006520DE" w:rsidP="00A33D44">
      <w:pPr>
        <w:pStyle w:val="aa"/>
        <w:numPr>
          <w:ilvl w:val="2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алют (франц.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S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alut</w:t>
      </w:r>
      <w:proofErr w:type="spell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 лат.</w:t>
      </w:r>
      <w:proofErr w:type="gram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S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alus</w:t>
      </w:r>
      <w:proofErr w:type="spell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приветствие)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торжественная форма приветствия или отдания почестей в ознаменование государственных праздников, в честь знаменательных событий государственных и военных деятелей, производимый залпами с помощью орудийных или специальных салютных батарей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29854E7" w14:textId="25A50DAF" w:rsidR="00935079" w:rsidRPr="00B92598" w:rsidRDefault="006520DE" w:rsidP="00A33D44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ейерверк (</w:t>
      </w:r>
      <w:proofErr w:type="gramStart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нем</w:t>
      </w:r>
      <w:proofErr w:type="gram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spellStart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feuerwerk</w:t>
      </w:r>
      <w:proofErr w:type="spell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feuer</w:t>
      </w:r>
      <w:proofErr w:type="spell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огонь и </w:t>
      </w:r>
      <w:proofErr w:type="spellStart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werk</w:t>
      </w:r>
      <w:proofErr w:type="spell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дело, работа) - цветные огни, получаемые при сжигании пороховых пиротехнических составов, содержащих соли металлов, окрашивающих пламя в разные цвета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8FDCFEC" w14:textId="6F5B1EB8" w:rsidR="00935079" w:rsidRPr="00B92598" w:rsidRDefault="006520DE" w:rsidP="00A33D44">
      <w:pPr>
        <w:pStyle w:val="aa"/>
        <w:numPr>
          <w:ilvl w:val="2"/>
          <w:numId w:val="2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рганизатор фейерверка и массового зрелищного мероприятия - юридическое или физическое лицо, являющееся инициатором устройства фейерверка и осуществляющее организационное, финансовое и иное обеспечение его проведения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C1E7ECE" w14:textId="5FDF9825" w:rsidR="00935079" w:rsidRPr="00B92598" w:rsidRDefault="006520DE" w:rsidP="00CE0F08">
      <w:pPr>
        <w:pStyle w:val="aa"/>
        <w:numPr>
          <w:ilvl w:val="2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 фейерверка - организация (юридическое лицо), имеющая необходимые разрешительные документы на устройство фейерверков и непосредственно их выполняющая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8F3783A" w14:textId="4B7BB5B1" w:rsidR="00935079" w:rsidRPr="00B92598" w:rsidRDefault="006520DE" w:rsidP="00CE0F08">
      <w:pPr>
        <w:pStyle w:val="aa"/>
        <w:numPr>
          <w:ilvl w:val="2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стройство фейерверка - действие с пиротехническими эффектами, сопровождающее массовое мероприятие, устраиваемое на основании разрешения уполномоченного органа и по установленным правилам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F584FA5" w14:textId="0C04EC16" w:rsidR="00935079" w:rsidRPr="00B92598" w:rsidRDefault="006520DE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иротехническое изделие - сертифицированное устройство, предназначенное для получения требуемого эффекта с помощью горения (взрыва) пиротехнического состава</w:t>
      </w:r>
      <w:r w:rsidR="00363C3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045D837" w14:textId="77777777" w:rsidR="00935079" w:rsidRPr="00B92598" w:rsidRDefault="00935079" w:rsidP="00CE0F08">
      <w:pPr>
        <w:pStyle w:val="aa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степени потенциальной опасности при применении пиротехнические изделия подразделяют на пять классов:</w:t>
      </w:r>
    </w:p>
    <w:p w14:paraId="22848BB3" w14:textId="68D0D93F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I класс - пиротехнические изделия, у которых в числе опасных факторов отсутствуют ударные волны и разлетающиеся при взрыве осколки; значения кинетической энергии движения не более 0,5 Дж, акустического излучения на расстоянии 0,25 м от пиротехнического изделия не более 125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дБА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радиус опасной зоны по остальным факторам не более 0,5 м;</w:t>
      </w:r>
    </w:p>
    <w:p w14:paraId="51F02413" w14:textId="15B57081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II класс - пиротехнические изделия, у которых в числе опасных факторов отсутствуют ударные волны и разлетающиеся при взрыве осколки; значения кинетической энергии движения не более 5 Дж, акустического излучения на расстоянии 2,5 м от пиротехнического изделия не более 140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дБА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радиус опасной зоны по остальным факторам не более 5 м;</w:t>
      </w:r>
    </w:p>
    <w:p w14:paraId="04A4C2C6" w14:textId="00F26011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Ill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класс - пиротехнические изделия, у которых в числе опасных факторов отсутствуют ударные волны и разлетающиеся при взрыве осколки; значения кинетической энергии движения не более 20 Дж, акустического излучения на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расстоянии 5 м от пиротехнического изделия не более 140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дБА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радиус опасной зоны по остальным факторам не более 20 м;</w:t>
      </w:r>
    </w:p>
    <w:p w14:paraId="3FD0DF8D" w14:textId="477DD90B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IV класс - пиротехнические изделия, у которых в числе опасных факторов отсутствуют ударные волны и разлетающиеся при взрыве осколки, а радиус опасной зоны хотя бы по одному из остальных факторов более 20 м;</w:t>
      </w:r>
    </w:p>
    <w:p w14:paraId="4B1CF1D9" w14:textId="07AB0EE0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V класс - прочие пиротехнические изделия, не вошедшие в классы I-IV, опасные факторы и опасные зоны которых установлены техническими условиями на пиротехнические изделия.</w:t>
      </w:r>
    </w:p>
    <w:p w14:paraId="5E446B42" w14:textId="0DF191E7" w:rsidR="00935079" w:rsidRPr="00B92598" w:rsidRDefault="00935079" w:rsidP="00CE0F08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Пиротехнический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состав - смесь компонентов, генерирующая в процессе горения (взрыва) определенные газообразные и конденсированные продукты, тепловую и механическую энергию и создающая различные оптические, акустические, элек</w:t>
      </w:r>
      <w:r w:rsidR="00EB1D6B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трические и барические эффекты.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Пиротехнический элемент часть пиротехнического изделия, имеющая пиротехнический состав.</w:t>
      </w:r>
    </w:p>
    <w:p w14:paraId="01D3A0DE" w14:textId="77777777" w:rsidR="00935079" w:rsidRPr="00B92598" w:rsidRDefault="00935079" w:rsidP="00CE0F08">
      <w:pPr>
        <w:pStyle w:val="aa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Опасный фактор пиротехнического изделия - специфический эффект, создаваемый пиротехническим изделием или пиротехническим элементом, при определенных условиях может угрожать здоровью людей и наносить ущерб имуществу и окружающей среде.</w:t>
      </w:r>
    </w:p>
    <w:p w14:paraId="2DAFC6E3" w14:textId="6F1E0975" w:rsidR="00935079" w:rsidRPr="00B92598" w:rsidRDefault="00935079" w:rsidP="00CE0F08">
      <w:pPr>
        <w:pStyle w:val="aa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Калибр фейерверочного изделия - это внутренний диаметр его ствола. Диаметр ствола фейерверочного изделия определяет размер эффектов и в</w:t>
      </w:r>
      <w:r w:rsidRPr="00B92598">
        <w:rPr>
          <w:rFonts w:ascii="Liberation Serif" w:eastAsia="Arial" w:hAnsi="Liberation Serif" w:cs="Arial"/>
          <w:color w:val="000000"/>
          <w:spacing w:val="7"/>
          <w:sz w:val="26"/>
          <w:szCs w:val="26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некоторых случаях высоту выстрела пиротехнического изделия. Более большой калибр предполагает более мощный эффект.</w:t>
      </w:r>
    </w:p>
    <w:p w14:paraId="4B6DBE5E" w14:textId="77777777" w:rsidR="00935079" w:rsidRPr="00B92598" w:rsidRDefault="00935079" w:rsidP="00CE0F08">
      <w:pPr>
        <w:pStyle w:val="aa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устройстве фейерверков (салютов) определяются и согласовываются следующие зоны:</w:t>
      </w:r>
    </w:p>
    <w:p w14:paraId="4C2CF610" w14:textId="7FB0F060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особо опасная зона пиротехнического изделия - площадка, на которой устроитель фейерверка (салюта) размещает пусковые установки, мортиры.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</w:t>
      </w:r>
    </w:p>
    <w:p w14:paraId="73E89C73" w14:textId="39466AD0" w:rsidR="00935079" w:rsidRPr="00B92598" w:rsidRDefault="00CE0F08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уровня;</w:t>
      </w:r>
    </w:p>
    <w:p w14:paraId="3DC6E369" w14:textId="5D7C8BBF" w:rsidR="00935079" w:rsidRPr="00B92598" w:rsidRDefault="00CE0F08" w:rsidP="00CE0F08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охранная зона -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</w:t>
      </w:r>
    </w:p>
    <w:p w14:paraId="120F01E6" w14:textId="389F0C1B" w:rsidR="00935079" w:rsidRPr="00B92598" w:rsidRDefault="00935079" w:rsidP="00CE0F08">
      <w:pPr>
        <w:pStyle w:val="aa"/>
        <w:numPr>
          <w:ilvl w:val="2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безопасная зона - территория, расположенная за охранной зоной.</w:t>
      </w:r>
    </w:p>
    <w:p w14:paraId="7B8A92E9" w14:textId="0947019F" w:rsidR="00935079" w:rsidRPr="00B92598" w:rsidRDefault="007F2005" w:rsidP="00CE0F08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требованиями пожарной безопасности, утвержденными 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ем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Правительства Рос</w:t>
      </w:r>
      <w:r w:rsidR="00463A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сийской Федерации   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16.09.2020 № 1479  «Об утверждении правил противопожарного режима в Российской Федерации»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зданиях и сооружениях допускается применение пиротехнических изделий не выше второго класса опасности, радиус опасной зоны которых не превышает 5 метров. Ко второму классу пиротехники относятся так называемые "фонтаны" и мелкие петарды. Использовать их на данный момент рекомендовано, на открытом воздухе в частности зрителям нужно отойти от изделия на безопасное расстояние и находиться с наветренной стороны. Разрешается запускать и более мощные салюты и </w:t>
      </w:r>
      <w:proofErr w:type="gramStart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петарды</w:t>
      </w:r>
      <w:proofErr w:type="gramEnd"/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однако все что касается профессиональной пиротехники, чей класс опасности выше третьего, требуется специальное разрешение.</w:t>
      </w:r>
    </w:p>
    <w:p w14:paraId="20938460" w14:textId="77777777" w:rsidR="00CE0F08" w:rsidRDefault="00CE0F08" w:rsidP="007F2005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64A1630" w14:textId="77777777" w:rsidR="00CE0F08" w:rsidRDefault="00CE0F08" w:rsidP="007F2005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3421BEE" w14:textId="77777777" w:rsidR="00CE0F08" w:rsidRDefault="00CE0F08" w:rsidP="007F2005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E32FE84" w14:textId="30480586" w:rsidR="00935079" w:rsidRPr="00B92598" w:rsidRDefault="006D39E4" w:rsidP="007F2005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2</w:t>
      </w:r>
      <w:r w:rsidR="00581110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</w:t>
      </w:r>
      <w:r w:rsidR="00935079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Место и время устройства фейерверков.</w:t>
      </w:r>
    </w:p>
    <w:p w14:paraId="53CAD9BF" w14:textId="77777777" w:rsidR="007F2005" w:rsidRPr="00B92598" w:rsidRDefault="007F2005" w:rsidP="007F2005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55AC9D2" w14:textId="309237D5" w:rsidR="00935079" w:rsidRPr="00B92598" w:rsidRDefault="00935079" w:rsidP="00782011">
      <w:pPr>
        <w:pStyle w:val="aa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Устройство фейерверков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соответствующих законодательных и исполнительных органов власти.</w:t>
      </w:r>
    </w:p>
    <w:p w14:paraId="07114E37" w14:textId="04E1E5DB" w:rsidR="00D24662" w:rsidRPr="00B92598" w:rsidRDefault="00D24662" w:rsidP="00782011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Применение пиротехнических изделий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запрещается:</w:t>
      </w:r>
    </w:p>
    <w:p w14:paraId="10C4F600" w14:textId="241827BC" w:rsidR="00935079" w:rsidRPr="00B92598" w:rsidRDefault="006D39E4" w:rsidP="0078201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78201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507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</w:t>
      </w:r>
    </w:p>
    <w:p w14:paraId="6A4FEC37" w14:textId="77777777" w:rsidR="00581110" w:rsidRPr="00B92598" w:rsidRDefault="00581110" w:rsidP="00EB1D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разработан комплекс дополнительных инженерно-технических мероприятий по обеспечению пожарной безопасности;</w:t>
      </w:r>
    </w:p>
    <w:p w14:paraId="1725ED13" w14:textId="766F4E89" w:rsidR="00581110" w:rsidRPr="00B92598" w:rsidRDefault="006D39E4" w:rsidP="00E6749B">
      <w:pPr>
        <w:pStyle w:val="a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674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14:paraId="2504A561" w14:textId="6A48A394" w:rsidR="00581110" w:rsidRPr="00B92598" w:rsidRDefault="006D39E4" w:rsidP="00E6749B">
      <w:pPr>
        <w:pStyle w:val="a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на кровлях, покрытии, балконах, лоджиях и выступающих частях фасадов зданий (сооружений);</w:t>
      </w:r>
    </w:p>
    <w:p w14:paraId="3E494BE9" w14:textId="5C85781D" w:rsidR="00581110" w:rsidRPr="00B92598" w:rsidRDefault="006D39E4" w:rsidP="00E6749B">
      <w:pPr>
        <w:pStyle w:val="aa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во время проведения митингов, демонстраций, шествий и пикетирования;</w:t>
      </w:r>
    </w:p>
    <w:p w14:paraId="1CF20309" w14:textId="0644240C" w:rsidR="00581110" w:rsidRPr="00B92598" w:rsidRDefault="006D39E4" w:rsidP="00E6749B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E674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A24A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14:paraId="0B6B3E80" w14:textId="67BEA431" w:rsidR="00581110" w:rsidRPr="00B92598" w:rsidRDefault="006D39E4" w:rsidP="00A24A38">
      <w:pPr>
        <w:pStyle w:val="aa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при погодных условиях, не позволяющих обеспечить безопасность при их использовании;</w:t>
      </w:r>
    </w:p>
    <w:p w14:paraId="2ECF089E" w14:textId="7F27933B" w:rsidR="00935079" w:rsidRPr="00B92598" w:rsidRDefault="006D39E4" w:rsidP="00A24A38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24A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8111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лицам, не преодолевшим возрастного ограничения, установленного производителем пиротехнического изделия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BC5E4CE" w14:textId="6C816E3B" w:rsidR="006B60C5" w:rsidRPr="00B92598" w:rsidRDefault="006D39E4" w:rsidP="005C31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8)</w:t>
      </w:r>
      <w:r w:rsidR="005C313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Запрещается </w:t>
      </w:r>
      <w:r w:rsidR="005C313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24662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еста</w:t>
      </w:r>
      <w:r w:rsidR="005C313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вблизи опасных, вредных производств и объектов, а также транспортных узлов</w:t>
      </w:r>
      <w:r w:rsidR="00C7564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1E7668A" w14:textId="5A0B63F1" w:rsidR="006B60C5" w:rsidRPr="00B92598" w:rsidRDefault="00106A8F" w:rsidP="00A24A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Запрещается </w:t>
      </w:r>
      <w:r w:rsidR="0036244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стройство уличных фейерверков в ночное время (с 23.00 до 7.00), за исключением дней празднования Рождества Христова и Нового года. </w:t>
      </w:r>
      <w:r w:rsidR="00FF11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других исключительных случаях возможно только при наличии специальной оговорки в письменном разрешении на проведение фейерверка.</w:t>
      </w:r>
    </w:p>
    <w:p w14:paraId="4A3F2292" w14:textId="77777777" w:rsidR="00C7564A" w:rsidRPr="00B92598" w:rsidRDefault="00C7564A" w:rsidP="00B97EF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557C58" w14:textId="3793E1F1" w:rsidR="006B60C5" w:rsidRPr="00B92598" w:rsidRDefault="00C7564A" w:rsidP="00935B0E">
      <w:pPr>
        <w:pStyle w:val="aa"/>
        <w:spacing w:after="0" w:line="240" w:lineRule="auto"/>
        <w:ind w:left="106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="006B60C5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.Требования к организации - устроителю фейерверка.</w:t>
      </w:r>
    </w:p>
    <w:p w14:paraId="731E134D" w14:textId="77777777" w:rsidR="00C7564A" w:rsidRPr="00B92598" w:rsidRDefault="00C7564A" w:rsidP="00B97EF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902F5B" w14:textId="2624D994" w:rsidR="006B60C5" w:rsidRPr="00B92598" w:rsidRDefault="00A24A38" w:rsidP="00A24A38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23. 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Устройство фейерверков может осуществляться только организациями, зарегистрированными в установленном порядке со статусом юридического лица, уставом которых предусмотрен данный вид деятельности.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лица.</w:t>
      </w:r>
    </w:p>
    <w:p w14:paraId="49CD177F" w14:textId="42AC568A" w:rsidR="006B60C5" w:rsidRPr="00B92598" w:rsidRDefault="006B60C5" w:rsidP="00B97EF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Пиротехнику </w:t>
      </w:r>
      <w:r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I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III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классов считают практически безопасной. Она разрешена для приобретения и применения потребителями без наличия специальных разрешений и навыков запуска. Пиротехнические изделия этих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классов опасности потребители могут запускать самостоятельно, ознакомившись с инструкцией и соблюдая правила безопасности.</w:t>
      </w:r>
    </w:p>
    <w:p w14:paraId="5C0B44C4" w14:textId="0205EACC" w:rsidR="006B60C5" w:rsidRPr="00B92598" w:rsidRDefault="006D39E4" w:rsidP="00C7564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="00C7564A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24A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Устроитель фейерверка или иного массового зрелищного мероприятия </w:t>
      </w:r>
      <w:r w:rsidR="00FF11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применением пиротехнических изделий должен иметь:</w:t>
      </w:r>
    </w:p>
    <w:p w14:paraId="375A070B" w14:textId="6897283A" w:rsidR="006B60C5" w:rsidRPr="00AD7CFE" w:rsidRDefault="00B97EF3" w:rsidP="00A24A38">
      <w:pPr>
        <w:pStyle w:val="aa"/>
        <w:numPr>
          <w:ilvl w:val="0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</w:t>
      </w:r>
      <w:r w:rsidR="006B60C5"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пециалистов-пиротехников, аттестованных в установленном порядке на право: обращения с пиротехническими изделиями при хранении, перевозках, торговле; подготовки и проведения фейерверков; создания специальных (пиротехнических) эффектов; руководства показами фейерверков.</w:t>
      </w:r>
    </w:p>
    <w:p w14:paraId="13CD03CB" w14:textId="37222275" w:rsidR="006B60C5" w:rsidRPr="00AD7CFE" w:rsidRDefault="00A24A38" w:rsidP="00A24A38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97EF3"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6B60C5"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своем распоряжении автотранспорт, пригодный для перевозки используемой продукции и оборудования.</w:t>
      </w:r>
    </w:p>
    <w:p w14:paraId="3B175192" w14:textId="27B16984" w:rsidR="006B60C5" w:rsidRPr="00AD7CFE" w:rsidRDefault="00B97EF3" w:rsidP="00A24A38">
      <w:pPr>
        <w:pStyle w:val="aa"/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6B60C5"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справное и аттестованное в установленном порядке пусковое оборудование в соответствии с нормативными документами.</w:t>
      </w:r>
    </w:p>
    <w:p w14:paraId="08A12B2E" w14:textId="45DC7809" w:rsidR="006B60C5" w:rsidRPr="00AD7CFE" w:rsidRDefault="00B97EF3" w:rsidP="00A24A38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 w:rsidR="006B60C5" w:rsidRPr="00AD7C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ехнологическую документацию (технологические процессы, инструкции и др.), регламентирующую безопасность выполняемых работ.</w:t>
      </w:r>
    </w:p>
    <w:p w14:paraId="2A8CA3E5" w14:textId="77777777" w:rsidR="00C7564A" w:rsidRPr="00B92598" w:rsidRDefault="00C7564A" w:rsidP="00C7564A">
      <w:pPr>
        <w:pStyle w:val="aa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022EB9" w14:textId="548C67A1" w:rsidR="006B60C5" w:rsidRPr="00B92598" w:rsidRDefault="00C7564A" w:rsidP="00935B0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</w:t>
      </w:r>
      <w:r w:rsidR="00B97EF3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</w:t>
      </w:r>
      <w:r w:rsidR="006B60C5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Меры безопасности при устройстве фейерверков.</w:t>
      </w:r>
    </w:p>
    <w:p w14:paraId="1BA5A0FF" w14:textId="77777777" w:rsidR="006520DE" w:rsidRPr="00B92598" w:rsidRDefault="006520DE" w:rsidP="00B97EF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0C72CB9" w14:textId="08F320BE" w:rsidR="006B60C5" w:rsidRPr="00B92598" w:rsidRDefault="00106A8F" w:rsidP="00A54DD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25.</w:t>
      </w:r>
      <w:r w:rsidR="00A54DDF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Устройство фейерверков и других мероприятий с использованием пиротехнических изделий </w:t>
      </w:r>
      <w:r w:rsidR="00EB1D6B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C530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территории ГО город Ирбит </w:t>
      </w:r>
      <w:r w:rsidR="006B60C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допускается при безусловном выполнении юридическими и физическими лицами, организующими и проводящими фейерверки и другие мероприятия, требований правил пожарной безопасности, утвержденных в установленном порядке.</w:t>
      </w:r>
    </w:p>
    <w:p w14:paraId="640B93EA" w14:textId="49CAA66C" w:rsidR="006B60C5" w:rsidRPr="00B92598" w:rsidRDefault="006B60C5" w:rsidP="00A54DDF">
      <w:pPr>
        <w:pStyle w:val="aa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Фейерверк или иное мероприятие с применением пиротехнических изделий должно проводиться на основании договора (контракта) между организатором и устроителем фейерверка и в строгом соответствии с полученным письменным разрешением. В договоре на проведение фейерверка должны содержаться обязательства сторон по обеспечению безопасности, а также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выкопировка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схемы места проведения с обозначением пусковой площадки и границ охранной зоны.</w:t>
      </w:r>
    </w:p>
    <w:p w14:paraId="2B3668A0" w14:textId="711FDB0D" w:rsidR="006B60C5" w:rsidRPr="00B92598" w:rsidRDefault="006B60C5" w:rsidP="00A54DDF">
      <w:pPr>
        <w:pStyle w:val="aa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Монтаж устрой</w:t>
      </w: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 дл</w:t>
      </w:r>
      <w:proofErr w:type="gram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проведения фейерверков должен осуществляться на 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пироэлементов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фрагментов корпуса фейерверочных изделий.</w:t>
      </w:r>
    </w:p>
    <w:p w14:paraId="710C7999" w14:textId="723BC1C8" w:rsidR="00B97EF3" w:rsidRPr="00B92598" w:rsidRDefault="006B60C5" w:rsidP="00A54DDF">
      <w:pPr>
        <w:pStyle w:val="aa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 Площадка для проведения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фейерверков должна быть оснащена двумя порошковыми огнетушителями ОП-5 типа ABC (Е) или бочкой 0,2 куб. м с водой и ведром или ящиком с песком и лопатой, а также полотном из асбеста, грубошерстной ткани или войлока размером </w:t>
      </w:r>
      <w:r w:rsidR="00A54D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менее 2x3 м.</w:t>
      </w:r>
    </w:p>
    <w:p w14:paraId="06A1C4AB" w14:textId="38D64D36" w:rsidR="00B97EF3" w:rsidRPr="00B92598" w:rsidRDefault="00C7564A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При проведении фейерверков допускается использование только исправного, аттестованного пускового оборудования и сертифицированных в соответствии с Правилами сертификации пиротехнической продукции фейерверочных изделий.</w:t>
      </w:r>
    </w:p>
    <w:p w14:paraId="07027EC2" w14:textId="5830D573" w:rsidR="00B97EF3" w:rsidRPr="00B92598" w:rsidRDefault="00106A8F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Работы по подготовке к запуску фейерверков должны выполнять не менее чем двумя аттестованными на право проведения фейерверков пиротехниками при непосредственном руководстве лицом, аттестованным на право руководства показами фейерверков.</w:t>
      </w:r>
    </w:p>
    <w:p w14:paraId="05C59985" w14:textId="5F21A242" w:rsidR="00B97EF3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Устроители фейерверка обязаны обеспечить охрану пусковой площадки и опасной зоны от проникновения посторонних лиц, меры защиты персонала и сохранность фейерверочных изделий. Охрана мест устройства фейерверков возлагается на организацию, проводящую фейерверк, и на </w:t>
      </w:r>
      <w:r w:rsidR="006D39E4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МО МВД России «</w:t>
      </w:r>
      <w:proofErr w:type="spellStart"/>
      <w:r w:rsidR="006D39E4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="006D39E4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внутренних дел. Организация, проводящая фейерверк, несет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ответственность за безопасность за пределами согласованной охранной зоны. Ответственность за защиту от проникновения посторонних в согласованную охранную зону и их безопасность несет организация, осуществляющая ее охрану.</w:t>
      </w:r>
    </w:p>
    <w:p w14:paraId="089F29E8" w14:textId="04DA8676" w:rsidR="00B97EF3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Перевозка и транспортировка пиротехнических изделий и материалов осуществляется только на специально оборудованном транспорте.</w:t>
      </w:r>
    </w:p>
    <w:p w14:paraId="5D1771A9" w14:textId="1498A402" w:rsidR="00B97EF3" w:rsidRPr="00B92598" w:rsidRDefault="00CC5305" w:rsidP="00FD7CDD">
      <w:pPr>
        <w:pStyle w:val="a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Объекты, указанные в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 2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не должны находиться в пределах опасной зоны проводимого фейерверка.</w:t>
      </w:r>
    </w:p>
    <w:p w14:paraId="67704C10" w14:textId="171ED087" w:rsidR="00B97EF3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Вне помещения зрители должны находиться за пределами опасной зоны проводимого фейерверка.</w:t>
      </w:r>
    </w:p>
    <w:p w14:paraId="5A2302B0" w14:textId="740399C2" w:rsidR="00B97EF3" w:rsidRPr="00B92598" w:rsidRDefault="00CC5305" w:rsidP="00FD7CDD">
      <w:pPr>
        <w:pStyle w:val="aa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На площадках, с которых запускаются пиротехнические изделия, запрещается курить и разводить огонь, оставлять пиротехнические средства без охраны, оставлять автомобили и технику, не имеющие отношения к фейерверочным работам, оставлять открытыми изделия при атмосферных осадках, осуществлять монтаж изделий и их хранение вблизи одиноко стоящих высоких деревьев, мачт и т.п.</w:t>
      </w:r>
    </w:p>
    <w:p w14:paraId="42C665B3" w14:textId="1993C19F" w:rsidR="00B97EF3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После окончания фейерверка пусковая площадка должна быть тщательно осмотрена с целью выявления и сбора неотработанных изделий и элементов пиротехнических зарядов.</w:t>
      </w:r>
    </w:p>
    <w:p w14:paraId="50384943" w14:textId="0F4E8E08" w:rsidR="00B97EF3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После окончания фейерверка составляется акт о его проведении и последствиях, который подписывают руководитель показа фейерверка и представитель заказчика, а при необходимости и представители </w:t>
      </w:r>
      <w:r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МО МВД России «</w:t>
      </w:r>
      <w:proofErr w:type="spellStart"/>
      <w:r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ОНД и </w:t>
      </w:r>
      <w:proofErr w:type="gram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</w:t>
      </w:r>
      <w:proofErr w:type="gram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 город Ирбит,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МО,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МР УНД и ПР ГУ МЧС России по Свердловской области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2B23C06" w14:textId="0A77B87B" w:rsidR="00CC5305" w:rsidRPr="00B92598" w:rsidRDefault="00CC5305" w:rsidP="00FD7CD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На время проведения фейерверка для обеспечения пожарной безопасности рекомендуется привлекать пожарные автомобили с боевым расчетом, выставлять посты и дозоры из числа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сотрудников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ПСЧ 54 ПСО ФПС ГПС ГУ МЧС РФ по Свердловской области.</w:t>
      </w:r>
    </w:p>
    <w:p w14:paraId="10CB8980" w14:textId="77777777" w:rsidR="00CC5305" w:rsidRPr="00B92598" w:rsidRDefault="00CC5305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61663F" w14:textId="5FFA8A22" w:rsidR="00B97EF3" w:rsidRPr="00935B0E" w:rsidRDefault="00CC5305" w:rsidP="00935B0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35B0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5. </w:t>
      </w:r>
      <w:r w:rsidR="00B97EF3" w:rsidRPr="00935B0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Порядок и условия получения разрешения на устройство фейерверков.</w:t>
      </w:r>
    </w:p>
    <w:p w14:paraId="4B866214" w14:textId="77777777" w:rsidR="00CC5305" w:rsidRPr="00B92598" w:rsidRDefault="00CC5305" w:rsidP="00CC5305">
      <w:pPr>
        <w:pStyle w:val="aa"/>
        <w:spacing w:after="0" w:line="240" w:lineRule="auto"/>
        <w:ind w:left="1894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0D2394F" w14:textId="051279DE" w:rsidR="00B97EF3" w:rsidRPr="00B92598" w:rsidRDefault="009B07E8" w:rsidP="00C86F2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Разрешение на устройство фейерверка выдает администрация</w:t>
      </w:r>
      <w:r w:rsidR="00CC530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C5305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город Ирбит</w:t>
      </w:r>
      <w:r w:rsidR="00427AB0" w:rsidRPr="00B9259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815E878" w14:textId="3121F785" w:rsidR="00B97EF3" w:rsidRPr="00B92598" w:rsidRDefault="00106A8F" w:rsidP="00C86F27">
      <w:pPr>
        <w:pStyle w:val="a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40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Для получения разрешения на устройство фейерверка</w:t>
      </w:r>
      <w:r w:rsidR="0064761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независимо от места предполагаемого его проведения</w:t>
      </w:r>
      <w:r w:rsidR="00647619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устроитель фейерверка обязан в срок не менее чем за 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календарный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ень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(праздничные дни в этот срок не включаются) до намеченной даты подать в администрацию </w:t>
      </w:r>
      <w:r w:rsidR="00CC5305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="00427AB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письменное обращение, подписанное организаторами массового мероприятия и устроителями фейерверка. В письменном обращении указываются следующие сведения:</w:t>
      </w:r>
    </w:p>
    <w:p w14:paraId="6B840441" w14:textId="77777777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письменный запрос (оригинал, 1 шт.);</w:t>
      </w:r>
    </w:p>
    <w:p w14:paraId="42A42873" w14:textId="57A72F91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сертификаты всех заявленных пиротехнических изделий (копия);</w:t>
      </w:r>
    </w:p>
    <w:p w14:paraId="2EB0A0EA" w14:textId="24081206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ведомственные экспертные за</w:t>
      </w:r>
      <w:r w:rsidR="00427AB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ключения (согласования) (копия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491A0261" w14:textId="564C8E55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лицензия на право проведени</w:t>
      </w:r>
      <w:r w:rsidR="00427AB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я фейерверочных показов (копия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05DA271F" w14:textId="30D9DBBE" w:rsidR="00B97EF3" w:rsidRPr="00B92598" w:rsidRDefault="00427AB0" w:rsidP="00C86F27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C86F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выкопировка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(оригинал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1D1B889C" w14:textId="77777777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схема места проведения фейерверочного показа с обозначением пусковой площадки и границ охранной зоны;</w:t>
      </w:r>
    </w:p>
    <w:p w14:paraId="445492ED" w14:textId="4667F4A8" w:rsidR="00B97EF3" w:rsidRPr="00B92598" w:rsidRDefault="00B97EF3" w:rsidP="00C86F2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86F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удостоверения пиро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техников (</w:t>
      </w:r>
      <w:r w:rsidR="00427AB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копия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7B956828" w14:textId="1D21A661" w:rsidR="00B97EF3" w:rsidRPr="00B92598" w:rsidRDefault="00B97EF3" w:rsidP="00C86F27">
      <w:pPr>
        <w:pStyle w:val="aa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C86F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и адрес организации - устроителя мероприятия, фамилии, имена, отчества организаторов и их уполномоченных лиц с указанием должностей и домашних адресов;</w:t>
      </w:r>
    </w:p>
    <w:p w14:paraId="2DC9D379" w14:textId="599D3B11" w:rsidR="00B97EF3" w:rsidRPr="00B92598" w:rsidRDefault="00B97EF3" w:rsidP="003D1A3D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3D1A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менее двух номеров контактных телефонов;</w:t>
      </w:r>
    </w:p>
    <w:p w14:paraId="32C2960F" w14:textId="77777777" w:rsidR="00B97EF3" w:rsidRPr="00B92598" w:rsidRDefault="00B97EF3" w:rsidP="003D1A3D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название и цель мероприятия;</w:t>
      </w:r>
    </w:p>
    <w:p w14:paraId="1A48A9A3" w14:textId="30417B50" w:rsidR="00B97EF3" w:rsidRPr="00B92598" w:rsidRDefault="00B97EF3" w:rsidP="003D1A3D">
      <w:pPr>
        <w:pStyle w:val="a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3D1A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дата, место, время начала и окончания мероприятия, в </w:t>
      </w:r>
      <w:proofErr w:type="spellStart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т.ч</w:t>
      </w:r>
      <w:proofErr w:type="spell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устройства фейерверка;</w:t>
      </w:r>
    </w:p>
    <w:p w14:paraId="70A08730" w14:textId="720330EE" w:rsidR="00B97EF3" w:rsidRPr="00B92598" w:rsidRDefault="003D1A3D" w:rsidP="003D1A3D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 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предполагаемое число участников мероприятия;</w:t>
      </w:r>
    </w:p>
    <w:p w14:paraId="596F2663" w14:textId="1F4EB2D1" w:rsidR="00B97EF3" w:rsidRPr="00B92598" w:rsidRDefault="003D1A3D" w:rsidP="003D1A3D">
      <w:pPr>
        <w:pStyle w:val="a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данные об организации, привлекаемой для организации и устройства фейерверка при проведении публичного мероприятия (название, место регистрации, юри</w:t>
      </w:r>
      <w:r w:rsidR="00427AB0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дический адрес), с приложением,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копии лицензии на право заниматься устройством фейерверков; копии удостоверений пиротехников установленного образца; копии дипломов или удостоверений, дающих право на руководство демонстрацией фейерверков; </w:t>
      </w:r>
      <w:proofErr w:type="spellStart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выкопировка</w:t>
      </w:r>
      <w:proofErr w:type="spellEnd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proofErr w:type="gramStart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подробную</w:t>
      </w:r>
      <w:proofErr w:type="gramEnd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схема местности в масштабе с нанесением на ней пусковых площадок, границ опасных зон и зон безопасности, расстояний до объектов охраны, мест расположения предупредительных знаков, противопожарных постов оцепления, первичных средств тушения пожара); копии сертификатов всех заявленных пиротехнических изделий; копии ведомственных экспертных заключений (согласований</w:t>
      </w:r>
      <w:r w:rsidR="00791F8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</w:t>
      </w:r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МО МВД России «</w:t>
      </w:r>
      <w:proofErr w:type="spellStart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Ирбитский</w:t>
      </w:r>
      <w:proofErr w:type="spellEnd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», 60 ПСЧ 54 ПСО ФПС ГППС ГУ МЧС РФ по Свердловской области, ОНД и </w:t>
      </w:r>
      <w:proofErr w:type="gramStart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ПР</w:t>
      </w:r>
      <w:proofErr w:type="gramEnd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МО город Ирбит, </w:t>
      </w:r>
      <w:proofErr w:type="spellStart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Ирбитского</w:t>
      </w:r>
      <w:proofErr w:type="spellEnd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МО, </w:t>
      </w:r>
      <w:proofErr w:type="spellStart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Байкаловского</w:t>
      </w:r>
      <w:proofErr w:type="spellEnd"/>
      <w:r w:rsidR="00362446" w:rsidRPr="00B9259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МР УНД и ПР ГУ МЧС России по Свердловской области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ED2DA5" w:rsidRPr="00ED2D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ED2DA5" w:rsidRPr="00ED2DA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Екатеринбургским зональным центром Единой системы организации воздушного движения при проведении салютов и фейерверков высотой более </w:t>
      </w:r>
      <w:r w:rsidR="00ED2DA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  </w:t>
      </w:r>
      <w:r w:rsidR="00ED2DA5" w:rsidRPr="00ED2DA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50 метров, а также в границах проекции полос воздушных подходов на земную или водную поверхность вне зависимости от высоты салютов и фейерверков</w:t>
      </w:r>
      <w:r w:rsidR="00ED2DA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;</w:t>
      </w:r>
    </w:p>
    <w:p w14:paraId="182077D0" w14:textId="7EC3F752" w:rsidR="00B97EF3" w:rsidRPr="00B92598" w:rsidRDefault="003D1A3D" w:rsidP="003D1A3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  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подачи, подписи организаторов и их уполномоченных лиц.</w:t>
      </w:r>
    </w:p>
    <w:p w14:paraId="30E9525D" w14:textId="46778B7E" w:rsidR="00B97EF3" w:rsidRPr="00B92598" w:rsidRDefault="00B97EF3" w:rsidP="00791F86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Обращение должно также сод</w:t>
      </w:r>
      <w:r w:rsidR="00791F8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ержать письменное обязательство 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организаторов и устроителей принять меры, обеспечивающие безопасность устройства фейерверка.</w:t>
      </w:r>
    </w:p>
    <w:p w14:paraId="02099068" w14:textId="77777777" w:rsidR="00B97EF3" w:rsidRPr="00B92598" w:rsidRDefault="00B97EF3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Организаторам не может быть отказано в приеме письменного обращения, если оно отвечает требованиям настоящих Правил.</w:t>
      </w:r>
    </w:p>
    <w:p w14:paraId="3FE2CC34" w14:textId="4F4413C8" w:rsidR="00B97EF3" w:rsidRPr="00B92598" w:rsidRDefault="00B97EF3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Обращение подлежит рассмотрению и согласованию на предмет условий и порядка устройства фейерверка в течени</w:t>
      </w:r>
      <w:proofErr w:type="gramStart"/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proofErr w:type="gramEnd"/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62446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дней, в том числе с организаторами массового мероприятия и устроителями фейерверка или их уполномоченными лицами, по истечении которых организаторы или их уполномоченные лица письменно, под расписку уведомляются о принятом решении (о разрешении или об отказе в разрешении) не позднее чем за </w:t>
      </w:r>
      <w:r w:rsidR="006D39E4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дней до даты проведения мероприятия.</w:t>
      </w:r>
    </w:p>
    <w:p w14:paraId="36167727" w14:textId="77777777" w:rsidR="00362446" w:rsidRPr="00B92598" w:rsidRDefault="00362446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F97FC1" w14:textId="48B5889E" w:rsidR="00B97EF3" w:rsidRPr="00B92598" w:rsidRDefault="003D1A3D" w:rsidP="003D1A3D">
      <w:pPr>
        <w:pStyle w:val="aa"/>
        <w:spacing w:after="0" w:line="240" w:lineRule="auto"/>
        <w:ind w:left="1894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6. </w:t>
      </w:r>
      <w:r w:rsidR="00B97EF3" w:rsidRPr="00B9259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Ответственность за нарушение требований Положения.</w:t>
      </w:r>
    </w:p>
    <w:p w14:paraId="2110001B" w14:textId="77777777" w:rsidR="00362446" w:rsidRPr="00B92598" w:rsidRDefault="00362446" w:rsidP="00362446">
      <w:pPr>
        <w:pStyle w:val="aa"/>
        <w:spacing w:after="0" w:line="240" w:lineRule="auto"/>
        <w:ind w:left="1894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A6DFA9" w14:textId="724A075B" w:rsidR="00B97EF3" w:rsidRPr="00B92598" w:rsidRDefault="00003269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06A8F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За нарушение требований настоящего </w:t>
      </w:r>
      <w:proofErr w:type="gramStart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Положения</w:t>
      </w:r>
      <w:proofErr w:type="gramEnd"/>
      <w:r w:rsidR="00B97EF3" w:rsidRPr="00B925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как организаторы мероприятия, так и организации, предоставляющие услуги по устройству фейерверков,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деятельности. Материальный ущерб государственному, муниципальному имуществу, имуществу юридических и физических лиц, причиненный в ходе подготовки и проведения фейерверков (салютов), подлежит возмещению в установленном законом порядке.</w:t>
      </w:r>
    </w:p>
    <w:p w14:paraId="49AE1682" w14:textId="74EBD1F2" w:rsidR="00EB181A" w:rsidRPr="00B92598" w:rsidRDefault="00EB181A" w:rsidP="00B97EF3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EB181A" w:rsidRPr="00B92598" w:rsidSect="00BE144D">
      <w:headerReference w:type="default" r:id="rId12"/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C568" w14:textId="77777777" w:rsidR="00C61110" w:rsidRDefault="00C61110" w:rsidP="00245639">
      <w:pPr>
        <w:spacing w:after="0" w:line="240" w:lineRule="auto"/>
      </w:pPr>
      <w:r>
        <w:separator/>
      </w:r>
    </w:p>
  </w:endnote>
  <w:endnote w:type="continuationSeparator" w:id="0">
    <w:p w14:paraId="179261F6" w14:textId="77777777" w:rsidR="00C61110" w:rsidRDefault="00C6111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EA844" w14:textId="77777777" w:rsidR="00C61110" w:rsidRDefault="00C61110" w:rsidP="00245639">
      <w:pPr>
        <w:spacing w:after="0" w:line="240" w:lineRule="auto"/>
      </w:pPr>
      <w:r>
        <w:separator/>
      </w:r>
    </w:p>
  </w:footnote>
  <w:footnote w:type="continuationSeparator" w:id="0">
    <w:p w14:paraId="26E122B8" w14:textId="77777777" w:rsidR="00C61110" w:rsidRDefault="00C61110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1429"/>
      <w:docPartObj>
        <w:docPartGallery w:val="Page Numbers (Top of Page)"/>
        <w:docPartUnique/>
      </w:docPartObj>
    </w:sdtPr>
    <w:sdtEndPr/>
    <w:sdtContent>
      <w:p w14:paraId="72103854" w14:textId="0CD4FCBC" w:rsidR="009E06E3" w:rsidRDefault="009E0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8F">
          <w:rPr>
            <w:noProof/>
          </w:rPr>
          <w:t>9</w:t>
        </w:r>
        <w:r>
          <w:fldChar w:fldCharType="end"/>
        </w:r>
      </w:p>
    </w:sdtContent>
  </w:sdt>
  <w:p w14:paraId="3A4C46A4" w14:textId="77777777" w:rsidR="009E06E3" w:rsidRDefault="009E0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6008AA"/>
    <w:multiLevelType w:val="hybridMultilevel"/>
    <w:tmpl w:val="A1DE58CE"/>
    <w:lvl w:ilvl="0" w:tplc="34EA71A0">
      <w:start w:val="24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463DFE"/>
    <w:multiLevelType w:val="hybridMultilevel"/>
    <w:tmpl w:val="5FDE6238"/>
    <w:lvl w:ilvl="0" w:tplc="5AEC648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ADF0069"/>
    <w:multiLevelType w:val="multilevel"/>
    <w:tmpl w:val="BB7290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0D3043F"/>
    <w:multiLevelType w:val="hybridMultilevel"/>
    <w:tmpl w:val="2588300A"/>
    <w:lvl w:ilvl="0" w:tplc="D132F33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C94B8F"/>
    <w:multiLevelType w:val="hybridMultilevel"/>
    <w:tmpl w:val="FB20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F0304"/>
    <w:multiLevelType w:val="multilevel"/>
    <w:tmpl w:val="BF6410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DC7DD4"/>
    <w:multiLevelType w:val="multilevel"/>
    <w:tmpl w:val="EB44462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09B2F57"/>
    <w:multiLevelType w:val="hybridMultilevel"/>
    <w:tmpl w:val="2A882744"/>
    <w:lvl w:ilvl="0" w:tplc="9FBEE9F0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8F47B19"/>
    <w:multiLevelType w:val="multilevel"/>
    <w:tmpl w:val="E8826E1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1394C"/>
    <w:multiLevelType w:val="multilevel"/>
    <w:tmpl w:val="D5CEF6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iberation Serif" w:eastAsia="Arial" w:hAnsi="Liberation Serif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iberation Serif" w:eastAsia="Arial" w:hAnsi="Liberation Serif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F030D"/>
    <w:multiLevelType w:val="multilevel"/>
    <w:tmpl w:val="5E544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Liberation Serif" w:eastAsia="Times New Roman" w:hAnsi="Liberation Serif" w:cs="Liberation Seri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658719F"/>
    <w:multiLevelType w:val="multilevel"/>
    <w:tmpl w:val="62E215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5E2ABE"/>
    <w:multiLevelType w:val="hybridMultilevel"/>
    <w:tmpl w:val="1310A882"/>
    <w:lvl w:ilvl="0" w:tplc="105299C8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3"/>
  </w:num>
  <w:num w:numId="5">
    <w:abstractNumId w:val="18"/>
  </w:num>
  <w:num w:numId="6">
    <w:abstractNumId w:val="37"/>
  </w:num>
  <w:num w:numId="7">
    <w:abstractNumId w:val="3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7"/>
  </w:num>
  <w:num w:numId="13">
    <w:abstractNumId w:val="36"/>
  </w:num>
  <w:num w:numId="14">
    <w:abstractNumId w:val="34"/>
  </w:num>
  <w:num w:numId="15">
    <w:abstractNumId w:val="6"/>
  </w:num>
  <w:num w:numId="16">
    <w:abstractNumId w:val="33"/>
  </w:num>
  <w:num w:numId="17">
    <w:abstractNumId w:val="19"/>
  </w:num>
  <w:num w:numId="18">
    <w:abstractNumId w:val="2"/>
  </w:num>
  <w:num w:numId="19">
    <w:abstractNumId w:val="20"/>
  </w:num>
  <w:num w:numId="20">
    <w:abstractNumId w:val="16"/>
  </w:num>
  <w:num w:numId="21">
    <w:abstractNumId w:val="32"/>
  </w:num>
  <w:num w:numId="22">
    <w:abstractNumId w:val="24"/>
  </w:num>
  <w:num w:numId="23">
    <w:abstractNumId w:val="29"/>
  </w:num>
  <w:num w:numId="24">
    <w:abstractNumId w:val="30"/>
  </w:num>
  <w:num w:numId="25">
    <w:abstractNumId w:val="8"/>
  </w:num>
  <w:num w:numId="26">
    <w:abstractNumId w:val="31"/>
  </w:num>
  <w:num w:numId="27">
    <w:abstractNumId w:val="13"/>
  </w:num>
  <w:num w:numId="28">
    <w:abstractNumId w:val="17"/>
  </w:num>
  <w:num w:numId="29">
    <w:abstractNumId w:val="28"/>
  </w:num>
  <w:num w:numId="30">
    <w:abstractNumId w:val="27"/>
  </w:num>
  <w:num w:numId="31">
    <w:abstractNumId w:val="15"/>
  </w:num>
  <w:num w:numId="32">
    <w:abstractNumId w:val="9"/>
  </w:num>
  <w:num w:numId="33">
    <w:abstractNumId w:val="26"/>
  </w:num>
  <w:num w:numId="34">
    <w:abstractNumId w:val="35"/>
  </w:num>
  <w:num w:numId="35">
    <w:abstractNumId w:val="14"/>
  </w:num>
  <w:num w:numId="36">
    <w:abstractNumId w:val="4"/>
  </w:num>
  <w:num w:numId="37">
    <w:abstractNumId w:val="1"/>
  </w:num>
  <w:num w:numId="38">
    <w:abstractNumId w:val="25"/>
  </w:num>
  <w:num w:numId="3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269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A5D"/>
    <w:rsid w:val="00080B8B"/>
    <w:rsid w:val="0008190E"/>
    <w:rsid w:val="00081BA0"/>
    <w:rsid w:val="00082EF0"/>
    <w:rsid w:val="000832B0"/>
    <w:rsid w:val="00083A5D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2B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D7D61"/>
    <w:rsid w:val="000E02D5"/>
    <w:rsid w:val="000E06CE"/>
    <w:rsid w:val="000E1936"/>
    <w:rsid w:val="000E1F02"/>
    <w:rsid w:val="000E2EBE"/>
    <w:rsid w:val="000E3627"/>
    <w:rsid w:val="000E4A86"/>
    <w:rsid w:val="000E4CEC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6A8F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6BB4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7E1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33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DB3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C68"/>
    <w:rsid w:val="002D51C2"/>
    <w:rsid w:val="002D5446"/>
    <w:rsid w:val="002D566D"/>
    <w:rsid w:val="002D5CF2"/>
    <w:rsid w:val="002D6FFA"/>
    <w:rsid w:val="002D78EC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8EE"/>
    <w:rsid w:val="00315E45"/>
    <w:rsid w:val="003163C1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5FF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446"/>
    <w:rsid w:val="00362AB3"/>
    <w:rsid w:val="00362B5E"/>
    <w:rsid w:val="00363C36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A41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A3D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16E"/>
    <w:rsid w:val="00404CEB"/>
    <w:rsid w:val="00405B0C"/>
    <w:rsid w:val="00405B61"/>
    <w:rsid w:val="00406CEC"/>
    <w:rsid w:val="00407128"/>
    <w:rsid w:val="00410843"/>
    <w:rsid w:val="0041169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AB0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261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AB9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0C7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70A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110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135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19"/>
    <w:rsid w:val="006476DD"/>
    <w:rsid w:val="00650040"/>
    <w:rsid w:val="00651C8F"/>
    <w:rsid w:val="00652085"/>
    <w:rsid w:val="006520DE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8D8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0C5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7FA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39E4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011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1F8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4F4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2005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4BE"/>
    <w:rsid w:val="00804DA7"/>
    <w:rsid w:val="00805721"/>
    <w:rsid w:val="00805A94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B37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CDB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3D82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5079"/>
    <w:rsid w:val="00935B0E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07E8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6E3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A38"/>
    <w:rsid w:val="00A27FA4"/>
    <w:rsid w:val="00A30522"/>
    <w:rsid w:val="00A3124E"/>
    <w:rsid w:val="00A32674"/>
    <w:rsid w:val="00A33D4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DDF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11B"/>
    <w:rsid w:val="00A772E7"/>
    <w:rsid w:val="00A776C0"/>
    <w:rsid w:val="00A777D7"/>
    <w:rsid w:val="00A803A8"/>
    <w:rsid w:val="00A80660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CFE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27F2A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1BD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598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97EF3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10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64A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27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9A4"/>
    <w:rsid w:val="00CB3CCD"/>
    <w:rsid w:val="00CB404F"/>
    <w:rsid w:val="00CB41A9"/>
    <w:rsid w:val="00CB448F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305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0F08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662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1A6B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507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62A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4E1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370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49B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1A"/>
    <w:rsid w:val="00EB18BC"/>
    <w:rsid w:val="00EB1D6B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DA5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C10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DD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15D"/>
    <w:rsid w:val="00FF136F"/>
    <w:rsid w:val="00FF193E"/>
    <w:rsid w:val="00FF19AB"/>
    <w:rsid w:val="00FF361F"/>
    <w:rsid w:val="00FF6D68"/>
    <w:rsid w:val="00FF70AF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247009&amp;date=09.02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2071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ECEC-181A-4C1A-8C21-180A602D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2022-06-17T04:17:00Z</cp:lastPrinted>
  <dcterms:created xsi:type="dcterms:W3CDTF">2022-06-22T07:58:00Z</dcterms:created>
  <dcterms:modified xsi:type="dcterms:W3CDTF">2022-06-22T07:58:00Z</dcterms:modified>
</cp:coreProperties>
</file>