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81" w:rsidRPr="00B76A81" w:rsidRDefault="00B76A81" w:rsidP="00B76A81">
      <w:pPr>
        <w:shd w:val="clear" w:color="auto" w:fill="FFFFFF"/>
        <w:spacing w:after="96" w:line="546" w:lineRule="atLeast"/>
        <w:jc w:val="center"/>
        <w:outlineLvl w:val="0"/>
        <w:rPr>
          <w:rFonts w:ascii="Liberation Serif" w:eastAsia="Times New Roman" w:hAnsi="Liberation Serif" w:cs="Segoe UI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r w:rsidRPr="00B76A81">
        <w:rPr>
          <w:rFonts w:ascii="Liberation Serif" w:eastAsia="Times New Roman" w:hAnsi="Liberation Serif" w:cs="Segoe UI"/>
          <w:b/>
          <w:bCs/>
          <w:color w:val="000000"/>
          <w:kern w:val="36"/>
          <w:sz w:val="42"/>
          <w:szCs w:val="42"/>
          <w:lang w:eastAsia="ru-RU"/>
        </w:rPr>
        <w:t>Профилактика туберкулеза у детей</w:t>
      </w:r>
    </w:p>
    <w:bookmarkEnd w:id="0"/>
    <w:p w:rsidR="00B76A81" w:rsidRPr="00B76A81" w:rsidRDefault="00B76A81" w:rsidP="00B76A81">
      <w:pPr>
        <w:shd w:val="clear" w:color="auto" w:fill="FFFFFF"/>
        <w:spacing w:before="150" w:after="150" w:line="240" w:lineRule="auto"/>
        <w:jc w:val="center"/>
        <w:rPr>
          <w:rFonts w:ascii="Segoe UI" w:eastAsia="Times New Roman" w:hAnsi="Segoe UI" w:cs="Segoe UI"/>
          <w:color w:val="000000" w:themeColor="text1"/>
          <w:sz w:val="23"/>
          <w:szCs w:val="23"/>
          <w:lang w:eastAsia="ru-RU"/>
        </w:rPr>
      </w:pPr>
      <w:r w:rsidRPr="00B76A81">
        <w:rPr>
          <w:rFonts w:ascii="Segoe UI" w:eastAsia="Times New Roman" w:hAnsi="Segoe UI" w:cs="Segoe UI"/>
          <w:noProof/>
          <w:color w:val="000000" w:themeColor="text1"/>
          <w:sz w:val="23"/>
          <w:szCs w:val="23"/>
          <w:lang w:eastAsia="ru-RU"/>
        </w:rPr>
        <w:drawing>
          <wp:inline distT="0" distB="0" distL="0" distR="0" wp14:anchorId="5E75A001" wp14:editId="618837A7">
            <wp:extent cx="3322955" cy="2245360"/>
            <wp:effectExtent l="0" t="0" r="0" b="2540"/>
            <wp:docPr id="1" name="Рисунок 1" descr="https://profilaktica.ru/upload/medialibrary/df1/df1b78c1595f1eefe3dc4d6aab7eb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ilaktica.ru/upload/medialibrary/df1/df1b78c1595f1eefe3dc4d6aab7eb6d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81" w:rsidRPr="00B76A81" w:rsidRDefault="00B76A81" w:rsidP="00B76A81">
      <w:pPr>
        <w:shd w:val="clear" w:color="auto" w:fill="FFFFFF"/>
        <w:tabs>
          <w:tab w:val="left" w:pos="709"/>
          <w:tab w:val="left" w:pos="1134"/>
        </w:tabs>
        <w:spacing w:before="150" w:after="150" w:line="240" w:lineRule="auto"/>
        <w:ind w:firstLine="709"/>
        <w:jc w:val="both"/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</w:pPr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В родильном доме детям проводится противотуберкулёзная внутрикожная вакцинация вакциной БЦЖ, сведения о ней зарегистрированы в учетной медицинской документации вашего ребёнка.</w:t>
      </w:r>
    </w:p>
    <w:p w:rsidR="00B76A81" w:rsidRPr="00B76A81" w:rsidRDefault="00B76A81" w:rsidP="00B76A81">
      <w:pPr>
        <w:shd w:val="clear" w:color="auto" w:fill="FFFFFF"/>
        <w:tabs>
          <w:tab w:val="left" w:pos="709"/>
          <w:tab w:val="left" w:pos="1134"/>
        </w:tabs>
        <w:spacing w:before="150" w:after="150" w:line="240" w:lineRule="auto"/>
        <w:ind w:firstLine="709"/>
        <w:jc w:val="both"/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</w:pPr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Далее медицинскими работниками осуществляется диагностика туберкулёза, для чего проводится внутрикожная туберкулиновая проба Манту специфическим препаратом – туберкулином. Очень важно понимать, что туберкулин - это не вакцина! Он не опасен для ребенка. Действующее начало этого препарата - специфический белок, который при постановке кожных проб у вакцинированных или инфицированных туберкулёзной палочкой лиц, вызывает только специфическую местную реакцию - инфильтрат (папулу) или гиперемию (покраснение).</w:t>
      </w:r>
    </w:p>
    <w:p w:rsidR="00B76A81" w:rsidRPr="00B76A81" w:rsidRDefault="00B76A81" w:rsidP="00B76A81">
      <w:pPr>
        <w:shd w:val="clear" w:color="auto" w:fill="FFFFFF"/>
        <w:tabs>
          <w:tab w:val="left" w:pos="709"/>
          <w:tab w:val="left" w:pos="1134"/>
        </w:tabs>
        <w:spacing w:before="150" w:after="150" w:line="240" w:lineRule="auto"/>
        <w:ind w:firstLine="709"/>
        <w:jc w:val="both"/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</w:pPr>
      <w:proofErr w:type="spellStart"/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Туберкулинодиагностика</w:t>
      </w:r>
      <w:proofErr w:type="spellEnd"/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 xml:space="preserve"> до 7 лет и </w:t>
      </w:r>
      <w:proofErr w:type="spellStart"/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диаскинтест</w:t>
      </w:r>
      <w:proofErr w:type="spellEnd"/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 xml:space="preserve"> с 7 и до 14 лет - это единственные способы, которыми можно выявить туберкулёз у детей.</w:t>
      </w:r>
    </w:p>
    <w:p w:rsidR="00B76A81" w:rsidRPr="00B76A81" w:rsidRDefault="00B76A81" w:rsidP="00B76A81">
      <w:pPr>
        <w:shd w:val="clear" w:color="auto" w:fill="FFFFFF"/>
        <w:tabs>
          <w:tab w:val="left" w:pos="709"/>
          <w:tab w:val="left" w:pos="1134"/>
        </w:tabs>
        <w:spacing w:before="150" w:after="150" w:line="240" w:lineRule="auto"/>
        <w:ind w:firstLine="709"/>
        <w:jc w:val="both"/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</w:pPr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Постановки проб осуществляют специально обученные и имеющие допуск медицинские сёстры. Перед постановкой пробы вашего ребенка осматривает врач.</w:t>
      </w:r>
    </w:p>
    <w:p w:rsidR="00B76A81" w:rsidRPr="00B76A81" w:rsidRDefault="00B76A81" w:rsidP="00B76A81">
      <w:pPr>
        <w:shd w:val="clear" w:color="auto" w:fill="FFFFFF"/>
        <w:tabs>
          <w:tab w:val="left" w:pos="709"/>
          <w:tab w:val="left" w:pos="1134"/>
        </w:tabs>
        <w:spacing w:before="150" w:after="150" w:line="240" w:lineRule="auto"/>
        <w:ind w:firstLine="709"/>
        <w:jc w:val="both"/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</w:pPr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Место введения препарата на предплечье ребёнка не следует:</w:t>
      </w:r>
    </w:p>
    <w:p w:rsidR="00B76A81" w:rsidRPr="00B76A81" w:rsidRDefault="00B76A81" w:rsidP="00B76A81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1134"/>
        </w:tabs>
        <w:spacing w:before="120" w:after="0" w:line="240" w:lineRule="auto"/>
        <w:ind w:left="0" w:firstLine="709"/>
        <w:jc w:val="both"/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</w:pPr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смачивать водой,</w:t>
      </w:r>
    </w:p>
    <w:p w:rsidR="00B76A81" w:rsidRPr="00B76A81" w:rsidRDefault="00B76A81" w:rsidP="00B76A81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</w:pPr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смазывать раствором йода или бриллиантового зелёного,</w:t>
      </w:r>
    </w:p>
    <w:p w:rsidR="00B76A81" w:rsidRPr="00B76A81" w:rsidRDefault="00B76A81" w:rsidP="00B76A81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</w:pPr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бинтовать, заклеивать лейкопластырем.</w:t>
      </w:r>
    </w:p>
    <w:p w:rsidR="00B76A81" w:rsidRPr="00B76A81" w:rsidRDefault="00B76A81" w:rsidP="00B76A81">
      <w:pPr>
        <w:shd w:val="clear" w:color="auto" w:fill="FFFFFF"/>
        <w:tabs>
          <w:tab w:val="left" w:pos="709"/>
          <w:tab w:val="left" w:pos="1134"/>
        </w:tabs>
        <w:spacing w:before="150" w:after="150" w:line="240" w:lineRule="auto"/>
        <w:ind w:firstLine="709"/>
        <w:jc w:val="both"/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</w:pPr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Результаты проб Манту оценивают через 72 часа (3 суток). Очень важно привести ребёнка в процедурный кабинет, где ставили пробу, медсестра измеряет прозрачной миллиметровой линейкой диаметр инфильтрата. Сами родители прочитать правильно результат не смогут. От результата пробы зависит дальнейшая тактика врача по предупреждению заболевания туберкулёзом.</w:t>
      </w:r>
    </w:p>
    <w:p w:rsidR="00B76A81" w:rsidRPr="00B76A81" w:rsidRDefault="00B76A81" w:rsidP="00B76A81">
      <w:pPr>
        <w:shd w:val="clear" w:color="auto" w:fill="FFFFFF"/>
        <w:tabs>
          <w:tab w:val="left" w:pos="709"/>
          <w:tab w:val="left" w:pos="1134"/>
        </w:tabs>
        <w:spacing w:before="150" w:after="150" w:line="240" w:lineRule="auto"/>
        <w:ind w:firstLine="709"/>
        <w:jc w:val="both"/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</w:pPr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lastRenderedPageBreak/>
        <w:t>Если результат не прочитан через трое суток, ни врач, ни родители не знают, есть ли угроза заболевания туберкулёзом для ребенка.</w:t>
      </w:r>
    </w:p>
    <w:p w:rsidR="00B76A81" w:rsidRPr="00B76A81" w:rsidRDefault="00B76A81" w:rsidP="00B76A81">
      <w:pPr>
        <w:shd w:val="clear" w:color="auto" w:fill="FFFFFF"/>
        <w:tabs>
          <w:tab w:val="left" w:pos="709"/>
          <w:tab w:val="left" w:pos="1134"/>
        </w:tabs>
        <w:spacing w:before="150" w:after="150" w:line="240" w:lineRule="auto"/>
        <w:ind w:firstLine="709"/>
        <w:jc w:val="both"/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</w:pPr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Для выявления туберкулеза у детей проводятся туберкулиновые пробы 1 раз в год, но отдельным категориям детей туберкулиновые пробы должны ставиться 2 раза в год, это:</w:t>
      </w:r>
    </w:p>
    <w:p w:rsidR="00B76A81" w:rsidRPr="00B76A81" w:rsidRDefault="00B76A81" w:rsidP="00B76A81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</w:pPr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дети, не привитые вакциной БЦЖ;</w:t>
      </w:r>
    </w:p>
    <w:p w:rsidR="00B76A81" w:rsidRPr="00B76A81" w:rsidRDefault="00B76A81" w:rsidP="00B76A81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</w:pPr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дети больные сахарным диабетом;</w:t>
      </w:r>
    </w:p>
    <w:p w:rsidR="00B76A81" w:rsidRPr="00B76A81" w:rsidRDefault="00B76A81" w:rsidP="00B76A81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</w:pPr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дети с заболеваниями желудочно-кишечного тракта;</w:t>
      </w:r>
    </w:p>
    <w:p w:rsidR="00B76A81" w:rsidRPr="00B76A81" w:rsidRDefault="00B76A81" w:rsidP="00B76A81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</w:pPr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дети, длительно болеющие респираторными заболеваниями, заболеваниями легких.</w:t>
      </w:r>
    </w:p>
    <w:p w:rsidR="00B76A81" w:rsidRPr="00B76A81" w:rsidRDefault="00B76A81" w:rsidP="00B76A81">
      <w:pPr>
        <w:shd w:val="clear" w:color="auto" w:fill="FFFFFF"/>
        <w:tabs>
          <w:tab w:val="left" w:pos="709"/>
          <w:tab w:val="left" w:pos="1134"/>
        </w:tabs>
        <w:spacing w:before="150" w:after="150" w:line="240" w:lineRule="auto"/>
        <w:ind w:firstLine="709"/>
        <w:jc w:val="both"/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</w:pPr>
      <w:r w:rsidRPr="00B76A81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Выполняйте рекомендации врача. Если вам дано направление к врачу-фтизиатру, обязательно посетите его и принесите участковому педиатру или медработнику дошкольного образовательного учреждения заключение фтизиатра.</w:t>
      </w:r>
    </w:p>
    <w:p w:rsidR="00922F98" w:rsidRDefault="00922F98"/>
    <w:sectPr w:rsidR="0092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B87"/>
    <w:multiLevelType w:val="multilevel"/>
    <w:tmpl w:val="7876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32A51"/>
    <w:multiLevelType w:val="multilevel"/>
    <w:tmpl w:val="330E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81"/>
    <w:rsid w:val="00035AAC"/>
    <w:rsid w:val="00922F98"/>
    <w:rsid w:val="00B7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94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СА</dc:creator>
  <cp:lastModifiedBy>Большакова СА</cp:lastModifiedBy>
  <cp:revision>1</cp:revision>
  <dcterms:created xsi:type="dcterms:W3CDTF">2023-04-07T04:40:00Z</dcterms:created>
  <dcterms:modified xsi:type="dcterms:W3CDTF">2023-04-07T04:50:00Z</dcterms:modified>
</cp:coreProperties>
</file>